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0"/>
        <w:gridCol w:w="5670"/>
      </w:tblGrid>
      <w:tr w:rsidR="00253C58" w:rsidRPr="007C582F" w:rsidTr="00061104">
        <w:tc>
          <w:tcPr>
            <w:tcW w:w="5490" w:type="dxa"/>
            <w:tcBorders>
              <w:top w:val="nil"/>
              <w:left w:val="nil"/>
              <w:bottom w:val="nil"/>
              <w:right w:val="nil"/>
            </w:tcBorders>
          </w:tcPr>
          <w:p w:rsidR="00253C58" w:rsidRPr="007C582F" w:rsidRDefault="00253C58" w:rsidP="00061104">
            <w:pPr>
              <w:jc w:val="center"/>
            </w:pPr>
            <w:r w:rsidRPr="007C582F">
              <w:t xml:space="preserve">LIÊN ĐÒAN LAO ĐỘNG QUẬN 9   </w:t>
            </w:r>
            <w:r w:rsidRPr="007C582F">
              <w:rPr>
                <w:b/>
              </w:rPr>
              <w:t xml:space="preserve">          CÔNG ĐOÀN GIÁO DỤC</w:t>
            </w:r>
          </w:p>
          <w:p w:rsidR="00253C58" w:rsidRPr="007C582F" w:rsidRDefault="00253C58" w:rsidP="00061104">
            <w:r w:rsidRPr="007C582F">
              <w:t xml:space="preserve">             __________________                    </w:t>
            </w:r>
          </w:p>
          <w:p w:rsidR="00253C58" w:rsidRPr="007C582F" w:rsidRDefault="0066781A" w:rsidP="00061104">
            <w:pPr>
              <w:jc w:val="center"/>
            </w:pPr>
            <w:r>
              <w:rPr>
                <w:noProof/>
              </w:rPr>
              <w:drawing>
                <wp:anchor distT="0" distB="0" distL="114300" distR="114300" simplePos="0" relativeHeight="251657216" behindDoc="1" locked="0" layoutInCell="1" allowOverlap="1">
                  <wp:simplePos x="0" y="0"/>
                  <wp:positionH relativeFrom="column">
                    <wp:posOffset>-67945</wp:posOffset>
                  </wp:positionH>
                  <wp:positionV relativeFrom="paragraph">
                    <wp:posOffset>-569595</wp:posOffset>
                  </wp:positionV>
                  <wp:extent cx="570865" cy="554355"/>
                  <wp:effectExtent l="19050" t="0" r="635" b="0"/>
                  <wp:wrapThrough wrapText="bothSides">
                    <wp:wrapPolygon edited="0">
                      <wp:start x="-721" y="0"/>
                      <wp:lineTo x="-721" y="20784"/>
                      <wp:lineTo x="21624" y="20784"/>
                      <wp:lineTo x="21624" y="0"/>
                      <wp:lineTo x="-721" y="0"/>
                    </wp:wrapPolygon>
                  </wp:wrapThrough>
                  <wp:docPr id="4"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6" cstate="print"/>
                          <a:srcRect/>
                          <a:stretch>
                            <a:fillRect/>
                          </a:stretch>
                        </pic:blipFill>
                        <pic:spPr bwMode="auto">
                          <a:xfrm>
                            <a:off x="0" y="0"/>
                            <a:ext cx="570865" cy="554355"/>
                          </a:xfrm>
                          <a:prstGeom prst="rect">
                            <a:avLst/>
                          </a:prstGeom>
                          <a:noFill/>
                          <a:ln w="9525">
                            <a:noFill/>
                            <a:miter lim="800000"/>
                            <a:headEnd/>
                            <a:tailEnd/>
                          </a:ln>
                        </pic:spPr>
                      </pic:pic>
                    </a:graphicData>
                  </a:graphic>
                </wp:anchor>
              </w:drawing>
            </w:r>
            <w:r w:rsidR="00253C58" w:rsidRPr="007C582F">
              <w:t>Số :</w:t>
            </w:r>
            <w:r w:rsidR="00253C58">
              <w:t xml:space="preserve">  </w:t>
            </w:r>
            <w:r w:rsidR="00253C58">
              <w:rPr>
                <w:b/>
              </w:rPr>
              <w:t xml:space="preserve">    </w:t>
            </w:r>
            <w:r w:rsidR="004E785E">
              <w:rPr>
                <w:b/>
              </w:rPr>
              <w:t>74</w:t>
            </w:r>
            <w:r w:rsidR="00253C58">
              <w:rPr>
                <w:b/>
              </w:rPr>
              <w:t xml:space="preserve">   </w:t>
            </w:r>
            <w:r w:rsidR="00253C58">
              <w:t xml:space="preserve"> / KH</w:t>
            </w:r>
            <w:r w:rsidR="00253C58" w:rsidRPr="007C582F">
              <w:t xml:space="preserve"> - CĐGD</w:t>
            </w:r>
          </w:p>
        </w:tc>
        <w:tc>
          <w:tcPr>
            <w:tcW w:w="5670" w:type="dxa"/>
            <w:tcBorders>
              <w:top w:val="nil"/>
              <w:left w:val="nil"/>
              <w:bottom w:val="nil"/>
              <w:right w:val="nil"/>
            </w:tcBorders>
          </w:tcPr>
          <w:p w:rsidR="00253C58" w:rsidRPr="007C582F" w:rsidRDefault="00253C58" w:rsidP="00061104">
            <w:pPr>
              <w:jc w:val="center"/>
              <w:rPr>
                <w:b/>
              </w:rPr>
            </w:pPr>
            <w:r w:rsidRPr="007C582F">
              <w:rPr>
                <w:b/>
              </w:rPr>
              <w:t xml:space="preserve">CỘNG HÒA XÃ HỘI CHỦ NGHĨA VIỆT </w:t>
            </w:r>
            <w:smartTag w:uri="urn:schemas-microsoft-com:office:smarttags" w:element="place">
              <w:smartTag w:uri="urn:schemas-microsoft-com:office:smarttags" w:element="country-region">
                <w:r w:rsidRPr="007C582F">
                  <w:rPr>
                    <w:b/>
                  </w:rPr>
                  <w:t>NAM</w:t>
                </w:r>
              </w:smartTag>
            </w:smartTag>
          </w:p>
          <w:p w:rsidR="00253C58" w:rsidRPr="007C582F" w:rsidRDefault="00253C58" w:rsidP="00061104">
            <w:pPr>
              <w:jc w:val="center"/>
            </w:pPr>
            <w:r w:rsidRPr="007C582F">
              <w:t>Độc lập – Tự do – Hạnh phúc</w:t>
            </w:r>
          </w:p>
          <w:p w:rsidR="00253C58" w:rsidRPr="007C582F" w:rsidRDefault="00253C58" w:rsidP="00061104">
            <w:pPr>
              <w:jc w:val="center"/>
            </w:pPr>
            <w:r w:rsidRPr="007C582F">
              <w:t>________________________</w:t>
            </w:r>
          </w:p>
          <w:p w:rsidR="00253C58" w:rsidRPr="007C582F" w:rsidRDefault="00253C58" w:rsidP="00061104">
            <w:pPr>
              <w:jc w:val="center"/>
              <w:rPr>
                <w:i/>
                <w:sz w:val="28"/>
                <w:szCs w:val="28"/>
              </w:rPr>
            </w:pPr>
            <w:r>
              <w:rPr>
                <w:i/>
              </w:rPr>
              <w:t xml:space="preserve">Quận 9 , ngày   </w:t>
            </w:r>
            <w:r w:rsidR="00DE3F0D">
              <w:rPr>
                <w:i/>
              </w:rPr>
              <w:t>10</w:t>
            </w:r>
            <w:r>
              <w:rPr>
                <w:i/>
              </w:rPr>
              <w:t xml:space="preserve">   </w:t>
            </w:r>
            <w:r w:rsidRPr="007C582F">
              <w:rPr>
                <w:i/>
              </w:rPr>
              <w:t xml:space="preserve"> </w:t>
            </w:r>
            <w:r>
              <w:rPr>
                <w:i/>
              </w:rPr>
              <w:t xml:space="preserve"> tháng 11</w:t>
            </w:r>
            <w:r w:rsidRPr="007C582F">
              <w:rPr>
                <w:i/>
              </w:rPr>
              <w:t xml:space="preserve">   năm  20</w:t>
            </w:r>
            <w:r>
              <w:rPr>
                <w:i/>
              </w:rPr>
              <w:t>1</w:t>
            </w:r>
            <w:r w:rsidR="002E35D3">
              <w:rPr>
                <w:i/>
              </w:rPr>
              <w:t>5</w:t>
            </w:r>
          </w:p>
        </w:tc>
      </w:tr>
    </w:tbl>
    <w:p w:rsidR="00253C58" w:rsidRPr="00071D85" w:rsidRDefault="00253C58" w:rsidP="00253C58">
      <w:pPr>
        <w:rPr>
          <w:noProof/>
          <w:szCs w:val="24"/>
        </w:rPr>
      </w:pPr>
      <w:r w:rsidRPr="00071D85">
        <w:rPr>
          <w:noProof/>
          <w:szCs w:val="24"/>
          <w:lang w:val="vi-VN"/>
        </w:rPr>
        <w:t xml:space="preserve">     </w:t>
      </w:r>
    </w:p>
    <w:p w:rsidR="00253C58" w:rsidRDefault="00253C58" w:rsidP="00253C58">
      <w:pPr>
        <w:rPr>
          <w:noProof/>
          <w:szCs w:val="24"/>
        </w:rPr>
      </w:pPr>
      <w:r w:rsidRPr="00DD5119">
        <w:rPr>
          <w:noProof/>
          <w:sz w:val="28"/>
          <w:szCs w:val="28"/>
        </w:rPr>
        <w:t xml:space="preserve">        </w:t>
      </w:r>
      <w:r w:rsidRPr="00071D85">
        <w:rPr>
          <w:noProof/>
          <w:szCs w:val="24"/>
          <w:lang w:val="vi-VN"/>
        </w:rPr>
        <w:tab/>
      </w:r>
      <w:r w:rsidRPr="00071D85">
        <w:rPr>
          <w:noProof/>
          <w:szCs w:val="24"/>
          <w:lang w:val="vi-VN"/>
        </w:rPr>
        <w:tab/>
      </w:r>
      <w:r w:rsidRPr="00071D85">
        <w:rPr>
          <w:noProof/>
          <w:szCs w:val="24"/>
          <w:lang w:val="vi-VN"/>
        </w:rPr>
        <w:tab/>
      </w:r>
    </w:p>
    <w:p w:rsidR="00253C58" w:rsidRPr="00F33586" w:rsidRDefault="00253C58" w:rsidP="00253C58">
      <w:pPr>
        <w:rPr>
          <w:noProof/>
          <w:szCs w:val="24"/>
        </w:rPr>
      </w:pPr>
    </w:p>
    <w:tbl>
      <w:tblPr>
        <w:tblW w:w="10080" w:type="dxa"/>
        <w:tblInd w:w="108" w:type="dxa"/>
        <w:tblLook w:val="0000"/>
      </w:tblPr>
      <w:tblGrid>
        <w:gridCol w:w="10080"/>
      </w:tblGrid>
      <w:tr w:rsidR="00253C58" w:rsidRPr="00071D85" w:rsidTr="00061104">
        <w:tc>
          <w:tcPr>
            <w:tcW w:w="10080" w:type="dxa"/>
          </w:tcPr>
          <w:p w:rsidR="00253C58" w:rsidRPr="00DD5119" w:rsidRDefault="00253C58" w:rsidP="00061104">
            <w:pPr>
              <w:ind w:left="62" w:hanging="62"/>
              <w:jc w:val="center"/>
              <w:rPr>
                <w:b/>
                <w:noProof/>
                <w:sz w:val="40"/>
                <w:szCs w:val="40"/>
              </w:rPr>
            </w:pPr>
            <w:r w:rsidRPr="00DD5119">
              <w:rPr>
                <w:b/>
                <w:noProof/>
                <w:sz w:val="40"/>
                <w:szCs w:val="40"/>
              </w:rPr>
              <w:t>KẾ HỌACH</w:t>
            </w:r>
          </w:p>
          <w:p w:rsidR="00253C58" w:rsidRPr="00DD5119" w:rsidRDefault="00253C58" w:rsidP="00061104">
            <w:pPr>
              <w:ind w:left="41"/>
              <w:jc w:val="center"/>
              <w:rPr>
                <w:b/>
                <w:iCs/>
                <w:noProof/>
                <w:sz w:val="28"/>
                <w:szCs w:val="28"/>
              </w:rPr>
            </w:pPr>
            <w:r w:rsidRPr="00DD5119">
              <w:rPr>
                <w:b/>
                <w:noProof/>
                <w:sz w:val="28"/>
                <w:szCs w:val="28"/>
              </w:rPr>
              <w:t>T</w:t>
            </w:r>
            <w:r>
              <w:rPr>
                <w:b/>
                <w:noProof/>
                <w:sz w:val="28"/>
                <w:szCs w:val="28"/>
                <w:lang w:val="vi-VN"/>
              </w:rPr>
              <w:t xml:space="preserve">ổ chức kỷ niệm </w:t>
            </w:r>
            <w:r w:rsidR="002E35D3">
              <w:rPr>
                <w:b/>
                <w:noProof/>
                <w:sz w:val="28"/>
                <w:szCs w:val="28"/>
              </w:rPr>
              <w:t>33</w:t>
            </w:r>
            <w:r w:rsidRPr="00DD5119">
              <w:rPr>
                <w:b/>
                <w:noProof/>
                <w:sz w:val="28"/>
                <w:szCs w:val="28"/>
                <w:lang w:val="vi-VN"/>
              </w:rPr>
              <w:t xml:space="preserve"> năm ngày </w:t>
            </w:r>
            <w:r w:rsidRPr="00DD5119">
              <w:rPr>
                <w:b/>
                <w:iCs/>
                <w:noProof/>
                <w:sz w:val="28"/>
                <w:szCs w:val="28"/>
                <w:lang w:val="vi-VN"/>
              </w:rPr>
              <w:t>Nhà giáo Việt Nam</w:t>
            </w:r>
            <w:r>
              <w:rPr>
                <w:b/>
                <w:iCs/>
                <w:noProof/>
                <w:sz w:val="28"/>
                <w:szCs w:val="28"/>
                <w:lang w:val="vi-VN"/>
              </w:rPr>
              <w:br/>
              <w:t>( 20/11/1982 – 20/11/20</w:t>
            </w:r>
            <w:r w:rsidR="002E35D3">
              <w:rPr>
                <w:b/>
                <w:iCs/>
                <w:noProof/>
                <w:sz w:val="28"/>
                <w:szCs w:val="28"/>
              </w:rPr>
              <w:t>15</w:t>
            </w:r>
            <w:r w:rsidRPr="00DD5119">
              <w:rPr>
                <w:b/>
                <w:iCs/>
                <w:noProof/>
                <w:sz w:val="28"/>
                <w:szCs w:val="28"/>
                <w:lang w:val="vi-VN"/>
              </w:rPr>
              <w:t>)</w:t>
            </w:r>
          </w:p>
          <w:p w:rsidR="00253C58" w:rsidRPr="00071D85" w:rsidRDefault="00253C58" w:rsidP="00061104">
            <w:pPr>
              <w:rPr>
                <w:b/>
                <w:iCs/>
                <w:noProof/>
                <w:sz w:val="28"/>
                <w:szCs w:val="28"/>
              </w:rPr>
            </w:pPr>
          </w:p>
        </w:tc>
      </w:tr>
    </w:tbl>
    <w:p w:rsidR="00253C58" w:rsidRDefault="00253C58" w:rsidP="00253C58">
      <w:pPr>
        <w:rPr>
          <w:noProof/>
          <w:szCs w:val="24"/>
        </w:rPr>
      </w:pPr>
    </w:p>
    <w:p w:rsidR="00253C58" w:rsidRPr="00377CFB" w:rsidRDefault="00253C58" w:rsidP="00253C58">
      <w:pPr>
        <w:rPr>
          <w:noProof/>
          <w:szCs w:val="24"/>
        </w:rPr>
      </w:pPr>
    </w:p>
    <w:p w:rsidR="00BB783D" w:rsidRPr="00BB783D" w:rsidRDefault="00BB783D" w:rsidP="00BB783D">
      <w:pPr>
        <w:ind w:firstLine="720"/>
        <w:jc w:val="both"/>
      </w:pPr>
      <w:r w:rsidRPr="00BB783D">
        <w:t xml:space="preserve">Kỷ niệm 33 năm ngày Nhà giáo Việt Nam 20/11 năm nay diễn ra trong bối cảnh hết sức đặc biệt, </w:t>
      </w:r>
      <w:r w:rsidR="009C3F45">
        <w:t xml:space="preserve">Đại hội đảng bộ Quận lần thứ V và </w:t>
      </w:r>
      <w:r w:rsidRPr="00BB783D">
        <w:t>Đại hội Đảng bộ thành phố lần thứ X vừa diễn ra thành công tốt đẹp; toàn Đảng, toàn dân và toàn quân đang tích cực thi đua lập thành tích chào mừng Đại hội Đảng toàn quốc lần thứ XII; Đảng bộ, C</w:t>
      </w:r>
      <w:r w:rsidR="009C3F45">
        <w:t>hính quyền và nhân dân quận 9</w:t>
      </w:r>
      <w:r w:rsidRPr="00BB783D">
        <w:t xml:space="preserve"> đang tích cực triển khai thực hiện các nội dung Nghị quyết 29/NQ-TW của Hội nghị lần 8 – Ban chấp hành Trung ương Đảng khóa XI  về </w:t>
      </w:r>
      <w:r w:rsidRPr="00BB783D">
        <w:rPr>
          <w:bCs/>
        </w:rPr>
        <w:t>“Đổi mới căn bản, toàn diện giáo dục và đào tạo, đáp ứng yêu cầu công nghiệp hóa, hiện đại hóa trong điều kiện kinh tế thị trường định hướng xã hội chủ nghĩa và hội nhập quốc tế</w:t>
      </w:r>
      <w:r w:rsidR="009C3F45">
        <w:rPr>
          <w:bCs/>
        </w:rPr>
        <w:t>.</w:t>
      </w:r>
    </w:p>
    <w:p w:rsidR="00BB783D" w:rsidRPr="00BB783D" w:rsidRDefault="00BB783D" w:rsidP="00BB783D">
      <w:pPr>
        <w:spacing w:before="120" w:after="120"/>
        <w:jc w:val="both"/>
      </w:pPr>
      <w:r w:rsidRPr="00BB783D">
        <w:tab/>
        <w:t>Với ý nghĩa quan trọng đó, để thiết thực chào mừng 33 n</w:t>
      </w:r>
      <w:r w:rsidRPr="00BB783D">
        <w:rPr>
          <w:rFonts w:hint="eastAsia"/>
        </w:rPr>
        <w:t>ă</w:t>
      </w:r>
      <w:r w:rsidRPr="00BB783D">
        <w:t>m ngày Nhà giáo Việt Nam 20/11</w:t>
      </w:r>
      <w:r>
        <w:t>, Công đoàn  Giáo dục Quận đề nghị các công đoàn cơ sở trực thuộc</w:t>
      </w:r>
      <w:r w:rsidRPr="00BB783D">
        <w:t xml:space="preserve"> thực hiện tốt các yêu cầu sau :</w:t>
      </w:r>
    </w:p>
    <w:p w:rsidR="00253C58" w:rsidRPr="00BB783D" w:rsidRDefault="00253C58" w:rsidP="00253C58">
      <w:pPr>
        <w:spacing w:before="120" w:after="120"/>
        <w:jc w:val="both"/>
        <w:rPr>
          <w:noProof/>
        </w:rPr>
      </w:pPr>
    </w:p>
    <w:p w:rsidR="00253C58" w:rsidRPr="00BB783D" w:rsidRDefault="00253C58" w:rsidP="00253C58">
      <w:pPr>
        <w:spacing w:before="120" w:after="120"/>
        <w:jc w:val="both"/>
        <w:rPr>
          <w:b/>
          <w:noProof/>
        </w:rPr>
      </w:pPr>
      <w:r w:rsidRPr="00076E99">
        <w:rPr>
          <w:b/>
          <w:noProof/>
        </w:rPr>
        <w:t>I-Mục đích yêu cầu :</w:t>
      </w:r>
    </w:p>
    <w:p w:rsidR="00253C58" w:rsidRPr="00076E99" w:rsidRDefault="00253C58" w:rsidP="00253C58">
      <w:pPr>
        <w:spacing w:before="120" w:after="120"/>
        <w:ind w:firstLine="720"/>
        <w:jc w:val="both"/>
      </w:pPr>
      <w:r w:rsidRPr="00076E99">
        <w:t xml:space="preserve">1/ Tổ chức quán triệt trong đội ngũ cán bộ quản lý, giáo viên những nội dung cơ bản </w:t>
      </w:r>
      <w:r w:rsidR="006C5218">
        <w:t xml:space="preserve">dự thảo </w:t>
      </w:r>
      <w:r w:rsidRPr="00076E99">
        <w:t>của Nghị quyết Đại hội Đảng toàn quốc lần thứ XI</w:t>
      </w:r>
      <w:r w:rsidR="006C5218">
        <w:t>I</w:t>
      </w:r>
      <w:r w:rsidRPr="00076E99">
        <w:t xml:space="preserve">, Đại hội Đại </w:t>
      </w:r>
      <w:r w:rsidR="006C5218">
        <w:t xml:space="preserve">biểu Đảng bộ thành phố lần thứ </w:t>
      </w:r>
      <w:r w:rsidRPr="00076E99">
        <w:t>X và Nghị quyế</w:t>
      </w:r>
      <w:r w:rsidR="006C5218">
        <w:t xml:space="preserve">t Đại hội đảng bộ Quận Lần thứ </w:t>
      </w:r>
      <w:r w:rsidRPr="00076E99">
        <w:t>V</w:t>
      </w:r>
      <w:r>
        <w:t>, Nghị quyết Đại hội Công đoàn các cấp</w:t>
      </w:r>
      <w:r w:rsidRPr="00076E99">
        <w:t>; chuyển tải các nội dung của Nghị quyết vào kế hoạch, nhiệm vụ năm học.</w:t>
      </w:r>
    </w:p>
    <w:p w:rsidR="00CF52D8" w:rsidRPr="00CF52D8" w:rsidRDefault="00CF52D8" w:rsidP="00CF52D8">
      <w:pPr>
        <w:ind w:firstLine="720"/>
        <w:jc w:val="both"/>
        <w:rPr>
          <w:color w:val="000000"/>
        </w:rPr>
      </w:pPr>
      <w:r w:rsidRPr="006C5218">
        <w:rPr>
          <w:color w:val="000000"/>
        </w:rPr>
        <w:t>2/ Triển khai thực hiện có hiệu quả Chương trình hành động của Thành ủy, Kế hoạch của Ủy ban nhân dân thành phố và Kế hoạch hành động của ngành giáo dục và đào tạo thực hiện Nghị quyết 29 – Hội nghị lần 8 - BCHTW Khóa XI về “Đổi mới căn bản, toàn diện giáo dục và đào tạo đáp ứng yêu cầu công nghiệp hóa, hiện đại hóa trong điều kiện kinh tế thị trường định hướng xã hội chủ nghĩa và hội nhập quốc tế”.</w:t>
      </w:r>
      <w:r w:rsidRPr="006C5218">
        <w:rPr>
          <w:spacing w:val="-2"/>
        </w:rPr>
        <w:t xml:space="preserve"> </w:t>
      </w:r>
    </w:p>
    <w:p w:rsidR="00253C58" w:rsidRDefault="00253C58" w:rsidP="00CF52D8">
      <w:pPr>
        <w:spacing w:before="120" w:after="120"/>
        <w:ind w:firstLine="720"/>
        <w:jc w:val="both"/>
      </w:pPr>
      <w:r w:rsidRPr="00076E99">
        <w:t>3/ Tiếp tục tổ chức thực hiện chủ đề tư tưởng “</w:t>
      </w:r>
      <w:r w:rsidRPr="00076E99">
        <w:rPr>
          <w:i/>
        </w:rPr>
        <w:t>Sống có trách nhiệm</w:t>
      </w:r>
      <w:r w:rsidRPr="00076E99">
        <w:t>”, tổ chức các hoạt động, các phong trào, các đ</w:t>
      </w:r>
      <w:r w:rsidR="00B7539A">
        <w:t>ợt thi đua cao điểm chào mừng 33</w:t>
      </w:r>
      <w:r w:rsidRPr="00076E99">
        <w:t xml:space="preserve"> năm ngày Nhà giáo Việt Nam với nội dung thiết thực, hiệu quả gắn với việc thực hiện cuộc vận động “</w:t>
      </w:r>
      <w:r w:rsidRPr="00076E99">
        <w:rPr>
          <w:i/>
        </w:rPr>
        <w:t>Học tập và làm theo tấm gương đạo đức và phong cách Hồ Chí Minh</w:t>
      </w:r>
      <w:r w:rsidRPr="00076E99">
        <w:t>”, chủ trương “</w:t>
      </w:r>
      <w:r w:rsidRPr="00076E99">
        <w:rPr>
          <w:i/>
        </w:rPr>
        <w:t>Đổi mới toàn diện nhà trường”</w:t>
      </w:r>
      <w:r w:rsidRPr="00076E99">
        <w:t xml:space="preserve"> và phong trào thi đua “</w:t>
      </w:r>
      <w:r w:rsidRPr="00076E99">
        <w:rPr>
          <w:i/>
        </w:rPr>
        <w:t>Xây dựng trường học thân thiện, học sinh tích cực</w:t>
      </w:r>
      <w:r w:rsidRPr="00076E99">
        <w:t>”.</w:t>
      </w:r>
    </w:p>
    <w:p w:rsidR="00B7539A" w:rsidRPr="006C5218" w:rsidRDefault="00B7539A" w:rsidP="00B7539A">
      <w:pPr>
        <w:spacing w:before="120"/>
        <w:ind w:firstLine="720"/>
        <w:jc w:val="both"/>
        <w:rPr>
          <w:b/>
          <w:bCs/>
          <w:lang w:val="es-BO"/>
        </w:rPr>
      </w:pPr>
      <w:r w:rsidRPr="006C5218">
        <w:t xml:space="preserve">Thực hiện tốt Chỉ thị số 15/CT-UBND ngày 04 tháng 10 năm 2015 của Ủy ban nhân dân thành phố về thực hiện nhiệm vụ giáo dục và đào tạo năm học 2015 – 2016 tại Thành phố Hồ Chí Minh; chủ đề năm học của ngành giáo dục và đào tạo thành phố </w:t>
      </w:r>
      <w:r w:rsidRPr="009C3F45">
        <w:rPr>
          <w:b/>
          <w:i/>
        </w:rPr>
        <w:t xml:space="preserve">“Tập trung xây dựng và nhân rộng trường học tiên tiến, hiện đại; gắn giáo dục tri thức, đạo đức với giáo dục truyền thống văn hóa, đào tạo nghề nghiệp, giáo dục thể chất; rèn luyện con người về lý tưởng, phẩm chất, nhân cách, lối sống và tay nghề </w:t>
      </w:r>
      <w:r w:rsidRPr="009C3F45">
        <w:rPr>
          <w:b/>
          <w:i/>
          <w:lang w:val="pl-PL"/>
        </w:rPr>
        <w:t>”</w:t>
      </w:r>
      <w:r w:rsidRPr="006C5218">
        <w:rPr>
          <w:b/>
          <w:bCs/>
          <w:lang w:val="es-BO"/>
        </w:rPr>
        <w:t xml:space="preserve"> </w:t>
      </w:r>
      <w:r w:rsidRPr="006C5218">
        <w:t>và kế hoạch thực hiện nhiệm vụ năm học của đơn vị.</w:t>
      </w:r>
    </w:p>
    <w:p w:rsidR="00B7539A" w:rsidRPr="00076E99" w:rsidRDefault="00B7539A" w:rsidP="00CF52D8">
      <w:pPr>
        <w:spacing w:before="120" w:after="120"/>
        <w:ind w:firstLine="720"/>
        <w:jc w:val="both"/>
      </w:pPr>
    </w:p>
    <w:p w:rsidR="00253C58" w:rsidRPr="00076E99" w:rsidRDefault="00253C58" w:rsidP="00253C58">
      <w:pPr>
        <w:spacing w:before="120" w:after="120"/>
        <w:jc w:val="both"/>
      </w:pPr>
      <w:r w:rsidRPr="00076E99">
        <w:lastRenderedPageBreak/>
        <w:tab/>
        <w:t>4/ Tổ chức đợt sinh hoạt chính trị tư tưởng, giáo dục truyền thống tốt đẹp của giáo giới Việt Nam, từ đó động viên đội ngũ nhà giáo, cán bộ, công nhân viên tiếp tục rèn luyện nâng cao phẩm chất năng lực; nâng cao nhận thức về vinh dự và trách nhiệm của nhà giáo, làm tốt hơn nhiệm vụ của mình; thực hiện tốt yêu cầu “</w:t>
      </w:r>
      <w:r w:rsidRPr="00076E99">
        <w:rPr>
          <w:i/>
        </w:rPr>
        <w:t>Mỗi thầy, cô giáo là một tấm gương về đạo đức, tự học và sáng tạo</w:t>
      </w:r>
      <w:r w:rsidRPr="00076E99">
        <w:t xml:space="preserve">”, Qui định về đạo đức nhà giáo. </w:t>
      </w:r>
    </w:p>
    <w:p w:rsidR="006C5218" w:rsidRPr="006C5218" w:rsidRDefault="00253C58" w:rsidP="001455C9">
      <w:pPr>
        <w:spacing w:before="120" w:after="120"/>
        <w:ind w:firstLine="720"/>
        <w:jc w:val="both"/>
        <w:rPr>
          <w:noProof/>
        </w:rPr>
      </w:pPr>
      <w:r w:rsidRPr="00076E99">
        <w:rPr>
          <w:noProof/>
        </w:rPr>
        <w:t>5</w:t>
      </w:r>
      <w:r w:rsidR="00E62E7F">
        <w:rPr>
          <w:noProof/>
          <w:lang w:val="vi-VN"/>
        </w:rPr>
        <w:t xml:space="preserve">/ </w:t>
      </w:r>
      <w:r w:rsidR="006C5218" w:rsidRPr="006C5218">
        <w:t>Thực hiện tốt các chế độ chính sách hiện hành, khắc phục kịp thời tồn tại vướng mắc. Không đặt ra các khoản thu ngoài quy định dưới bất cứ hình thức nào.Tranh thủ sự hỗ trợ của các ban ngành, đoàn thể chính quyền địa phương, cha mẹ học sinh đối với sự nghiệp giáo dục, với thầy cô giáo.</w:t>
      </w:r>
    </w:p>
    <w:p w:rsidR="00E62E7F" w:rsidRPr="00D675C9" w:rsidRDefault="006C5218" w:rsidP="00E62E7F">
      <w:pPr>
        <w:spacing w:before="120" w:after="120"/>
        <w:jc w:val="both"/>
      </w:pPr>
      <w:r w:rsidRPr="006C5218">
        <w:tab/>
      </w:r>
    </w:p>
    <w:p w:rsidR="00253C58" w:rsidRPr="009A552F" w:rsidRDefault="00253C58" w:rsidP="00253C58">
      <w:pPr>
        <w:spacing w:before="120" w:after="120"/>
        <w:jc w:val="both"/>
        <w:rPr>
          <w:b/>
          <w:noProof/>
        </w:rPr>
      </w:pPr>
      <w:r w:rsidRPr="009A552F">
        <w:rPr>
          <w:b/>
          <w:noProof/>
        </w:rPr>
        <w:t>II-Nhiệm vụ trọng tâm :</w:t>
      </w:r>
    </w:p>
    <w:p w:rsidR="00253C58" w:rsidRPr="00076E99" w:rsidRDefault="00253C58" w:rsidP="00253C58">
      <w:pPr>
        <w:spacing w:before="120" w:after="120"/>
        <w:jc w:val="both"/>
        <w:rPr>
          <w:noProof/>
        </w:rPr>
      </w:pPr>
      <w:r w:rsidRPr="00076E99">
        <w:rPr>
          <w:noProof/>
          <w:lang w:val="vi-VN"/>
        </w:rPr>
        <w:tab/>
      </w:r>
      <w:r w:rsidRPr="00076E99">
        <w:rPr>
          <w:noProof/>
        </w:rPr>
        <w:t>1</w:t>
      </w:r>
      <w:r w:rsidRPr="00076E99">
        <w:rPr>
          <w:noProof/>
          <w:lang w:val="vi-VN"/>
        </w:rPr>
        <w:t xml:space="preserve">/ Tổ chức đợt sinh hoạt tư tưởng chính trị, giáo dục truyền thống tốt đẹp của giáo giới Việt Nam, từ đó động viên đội ngũ </w:t>
      </w:r>
      <w:r w:rsidRPr="00076E99">
        <w:rPr>
          <w:noProof/>
        </w:rPr>
        <w:t xml:space="preserve">nhà giáo, </w:t>
      </w:r>
      <w:r w:rsidRPr="00076E99">
        <w:rPr>
          <w:noProof/>
          <w:lang w:val="vi-VN"/>
        </w:rPr>
        <w:t>cán bộ,</w:t>
      </w:r>
      <w:r w:rsidRPr="00076E99">
        <w:rPr>
          <w:noProof/>
        </w:rPr>
        <w:t xml:space="preserve"> </w:t>
      </w:r>
      <w:r w:rsidRPr="00076E99">
        <w:rPr>
          <w:noProof/>
          <w:lang w:val="vi-VN"/>
        </w:rPr>
        <w:t xml:space="preserve">công nhân viên tiếp tục rèn luyện nâng cao phẩm chất năng lực; nâng cao nhận thức về vinh dự và trách nhiệm của nhà giáo, làm tốt hơn nhiệm vụ của mình.Tập trung  giáo dục lý tưởng nghề nghiệp, phẩm chất nhà giáo, </w:t>
      </w:r>
      <w:r w:rsidRPr="00076E99">
        <w:rPr>
          <w:b/>
          <w:noProof/>
          <w:lang w:val="vi-VN"/>
        </w:rPr>
        <w:t>sống có trách nhiệm với bản thân, gia đình, nhà trường và xã hội</w:t>
      </w:r>
      <w:r w:rsidRPr="00076E99">
        <w:rPr>
          <w:noProof/>
          <w:lang w:val="vi-VN"/>
        </w:rPr>
        <w:t xml:space="preserve">; thực hiện tốt yêu cầu “ </w:t>
      </w:r>
      <w:r w:rsidRPr="00076E99">
        <w:rPr>
          <w:i/>
          <w:noProof/>
          <w:lang w:val="vi-VN"/>
        </w:rPr>
        <w:t>Mỗi thầy, cô giáo là một tấm gương về đạo đức, tự học và sáng tạo</w:t>
      </w:r>
      <w:r w:rsidRPr="00076E99">
        <w:rPr>
          <w:noProof/>
          <w:lang w:val="vi-VN"/>
        </w:rPr>
        <w:t xml:space="preserve">”. </w:t>
      </w:r>
    </w:p>
    <w:p w:rsidR="00253C58" w:rsidRPr="00076E99" w:rsidRDefault="00253C58" w:rsidP="00253C58">
      <w:pPr>
        <w:spacing w:before="120" w:after="120"/>
        <w:ind w:firstLine="720"/>
        <w:jc w:val="both"/>
        <w:rPr>
          <w:noProof/>
        </w:rPr>
      </w:pPr>
      <w:r w:rsidRPr="00076E99">
        <w:rPr>
          <w:noProof/>
        </w:rPr>
        <w:t xml:space="preserve">2/ </w:t>
      </w:r>
      <w:r w:rsidRPr="00076E99">
        <w:rPr>
          <w:noProof/>
          <w:lang w:val="vi-VN"/>
        </w:rPr>
        <w:t xml:space="preserve">Tổ chức trong cán bộ, giáo viên, nhân viên toàn trường thảo luận các qui định về đạo đức nhà giáo </w:t>
      </w:r>
      <w:r w:rsidRPr="00076E99">
        <w:rPr>
          <w:noProof/>
        </w:rPr>
        <w:t xml:space="preserve">theo Quyết định số 16/2008/QĐ- BGDĐT ngày 16/4/2008 của Bộ trưởng Bộ Giáo dục và Đào tạo trong buổi họp mặt kỷ niệm ngày Nhà giáo Việt Nam 20/11. </w:t>
      </w:r>
    </w:p>
    <w:p w:rsidR="00253C58" w:rsidRPr="00076E99" w:rsidRDefault="00253C58" w:rsidP="00253C58">
      <w:pPr>
        <w:spacing w:before="60"/>
        <w:ind w:firstLine="403"/>
        <w:jc w:val="both"/>
      </w:pPr>
      <w:r>
        <w:rPr>
          <w:noProof/>
        </w:rPr>
        <w:t xml:space="preserve">3/ </w:t>
      </w:r>
      <w:r w:rsidRPr="00594820">
        <w:t>Thực hiện tốt nhất, có hiệu quả nhất những điều đã quy định trong Luật Giáo dục, Quyết định 04/2000/QĐ-BGD&amp;ĐT, ngày 01/03/2000 của Bộ Giáo dục và Đào tạo về ban hành quy chế thực hiện dân chủ trong hoạt động của nhà trường theo phương châm “Dân biết - Dân bàn - Dân làm - Dân kiểm tra” và Thông tư 09/2009/BGDĐT của Bộ Giáo dục và Đào tạo về thực hiện “3 công khai - 4 kiểm tra” ; thực hiện có hiệu quả các nội dung quy định trong Bộ Luật lao động</w:t>
      </w:r>
      <w:r>
        <w:t>,</w:t>
      </w:r>
      <w:r w:rsidRPr="00594820">
        <w:t xml:space="preserve"> Luật Công đoàn 2012</w:t>
      </w:r>
      <w:r w:rsidR="009A552F">
        <w:t xml:space="preserve">, Nghị định 04/NĐ-CP ngày 09/01/2015 của Chính phủ </w:t>
      </w:r>
      <w:r w:rsidR="00C92061" w:rsidRPr="00D96105">
        <w:rPr>
          <w:lang w:val="vi-VN"/>
        </w:rPr>
        <w:t>về thực hiện dân chủ trong hoạt động của cơ quan hành chính Nhà nước và đơn vị sự nghiệp công lập</w:t>
      </w:r>
      <w:r w:rsidRPr="00594820">
        <w:t xml:space="preserve"> và Nghị định 60/NĐ-CP ngày 19/06/2013 của Thủ tướng Chính phủ về thực hiện dân chủ</w:t>
      </w:r>
      <w:r>
        <w:t xml:space="preserve"> ở cơ sở</w:t>
      </w:r>
      <w:r w:rsidRPr="00594820">
        <w:t xml:space="preserve"> tại </w:t>
      </w:r>
      <w:r>
        <w:t>nơi làm việc</w:t>
      </w:r>
      <w:r w:rsidRPr="00594820">
        <w:t>.</w:t>
      </w:r>
      <w:r w:rsidRPr="00076E99">
        <w:rPr>
          <w:noProof/>
        </w:rPr>
        <w:t xml:space="preserve"> </w:t>
      </w:r>
    </w:p>
    <w:p w:rsidR="00253C58" w:rsidRPr="00076E99" w:rsidRDefault="00253C58" w:rsidP="00253C58">
      <w:pPr>
        <w:spacing w:before="120" w:after="120"/>
        <w:jc w:val="both"/>
        <w:rPr>
          <w:noProof/>
        </w:rPr>
      </w:pPr>
      <w:r w:rsidRPr="00076E99">
        <w:rPr>
          <w:noProof/>
          <w:lang w:val="vi-VN"/>
        </w:rPr>
        <w:tab/>
      </w:r>
      <w:r w:rsidRPr="00076E99">
        <w:rPr>
          <w:noProof/>
        </w:rPr>
        <w:t>4</w:t>
      </w:r>
      <w:r w:rsidRPr="00076E99">
        <w:rPr>
          <w:noProof/>
          <w:lang w:val="vi-VN"/>
        </w:rPr>
        <w:t xml:space="preserve">/ Quan tâm, thăm hỏi, động viên cán bộ, giáo viên đã nghỉ hưu và đội ngũ </w:t>
      </w:r>
      <w:r w:rsidRPr="00076E99">
        <w:rPr>
          <w:noProof/>
        </w:rPr>
        <w:t>người lao động</w:t>
      </w:r>
      <w:r w:rsidRPr="00076E99">
        <w:rPr>
          <w:noProof/>
          <w:lang w:val="vi-VN"/>
        </w:rPr>
        <w:t xml:space="preserve"> tại đơn vị.</w:t>
      </w:r>
    </w:p>
    <w:p w:rsidR="00253C58" w:rsidRPr="00076E99" w:rsidRDefault="00253C58" w:rsidP="00253C58">
      <w:pPr>
        <w:spacing w:before="120" w:after="120"/>
        <w:jc w:val="both"/>
        <w:rPr>
          <w:noProof/>
        </w:rPr>
      </w:pPr>
      <w:r w:rsidRPr="00076E99">
        <w:rPr>
          <w:noProof/>
          <w:lang w:val="vi-VN"/>
        </w:rPr>
        <w:tab/>
      </w:r>
      <w:r w:rsidRPr="00076E99">
        <w:rPr>
          <w:noProof/>
        </w:rPr>
        <w:t>5</w:t>
      </w:r>
      <w:r w:rsidRPr="00076E99">
        <w:rPr>
          <w:noProof/>
          <w:lang w:val="vi-VN"/>
        </w:rPr>
        <w:t xml:space="preserve">/ Việc tổ chức kỷ niệm ngày Nhà giáo Việt Nam, Thủ trưởng đơn vị và Ban chấp hành Công Đoàn </w:t>
      </w:r>
      <w:r w:rsidRPr="00076E99">
        <w:rPr>
          <w:noProof/>
        </w:rPr>
        <w:t xml:space="preserve">cơ sở </w:t>
      </w:r>
      <w:r w:rsidRPr="00076E99">
        <w:rPr>
          <w:noProof/>
          <w:lang w:val="vi-VN"/>
        </w:rPr>
        <w:t>cần tham mưu, đề xuất với Cấp ủy, Chính quyền và Hội đồng giáo dục địa phương để có những chỉ đạo hoạt động thiết thực đạt hiệu quả giáo dục cao, tiết kiệm, không phô trương hình thức, không huy động phụ huynh, học sinh đóng góp để chăm lo cho giáo viên nhân ngày 20/11.</w:t>
      </w:r>
    </w:p>
    <w:p w:rsidR="00253C58" w:rsidRDefault="00253C58" w:rsidP="00253C58">
      <w:pPr>
        <w:spacing w:before="120" w:after="120"/>
        <w:jc w:val="both"/>
        <w:rPr>
          <w:noProof/>
        </w:rPr>
      </w:pPr>
      <w:r w:rsidRPr="00076E99">
        <w:rPr>
          <w:noProof/>
          <w:lang w:val="vi-VN"/>
        </w:rPr>
        <w:tab/>
      </w:r>
      <w:r w:rsidRPr="00076E99">
        <w:rPr>
          <w:noProof/>
        </w:rPr>
        <w:t>6</w:t>
      </w:r>
      <w:r w:rsidRPr="00076E99">
        <w:rPr>
          <w:noProof/>
          <w:lang w:val="vi-VN"/>
        </w:rPr>
        <w:t xml:space="preserve">/ Tham gia tốt các hoạt động kỷ niệm và một số hội thi chào mừng ngày nhà giáo Việt Nam do </w:t>
      </w:r>
      <w:r w:rsidRPr="00076E99">
        <w:rPr>
          <w:noProof/>
        </w:rPr>
        <w:t>Công đòan</w:t>
      </w:r>
      <w:r w:rsidRPr="00076E99">
        <w:rPr>
          <w:noProof/>
          <w:lang w:val="vi-VN"/>
        </w:rPr>
        <w:t xml:space="preserve"> Giáo dục</w:t>
      </w:r>
      <w:r w:rsidRPr="00076E99">
        <w:rPr>
          <w:noProof/>
        </w:rPr>
        <w:t xml:space="preserve"> Quận và Thành phố </w:t>
      </w:r>
      <w:r>
        <w:rPr>
          <w:noProof/>
          <w:lang w:val="vi-VN"/>
        </w:rPr>
        <w:t xml:space="preserve"> tổ chức</w:t>
      </w:r>
      <w:r w:rsidRPr="00076E99">
        <w:rPr>
          <w:noProof/>
          <w:lang w:val="vi-VN"/>
        </w:rPr>
        <w:t>.</w:t>
      </w:r>
    </w:p>
    <w:p w:rsidR="00253C58" w:rsidRPr="00076E99" w:rsidRDefault="00253C58" w:rsidP="00253C58">
      <w:pPr>
        <w:spacing w:before="120" w:after="120"/>
        <w:jc w:val="both"/>
        <w:rPr>
          <w:b/>
          <w:noProof/>
        </w:rPr>
      </w:pPr>
      <w:r>
        <w:rPr>
          <w:noProof/>
        </w:rPr>
        <w:tab/>
      </w:r>
      <w:r w:rsidRPr="00076E99">
        <w:rPr>
          <w:b/>
          <w:noProof/>
        </w:rPr>
        <w:t>III-Tổ chức thực hiện :</w:t>
      </w:r>
    </w:p>
    <w:p w:rsidR="00253C58" w:rsidRPr="00076E99" w:rsidRDefault="00253C58" w:rsidP="00253C58">
      <w:pPr>
        <w:spacing w:before="120" w:after="120"/>
        <w:jc w:val="both"/>
        <w:rPr>
          <w:b/>
          <w:i/>
          <w:noProof/>
        </w:rPr>
      </w:pPr>
      <w:r w:rsidRPr="00076E99">
        <w:rPr>
          <w:b/>
          <w:noProof/>
        </w:rPr>
        <w:tab/>
      </w:r>
      <w:r w:rsidRPr="00076E99">
        <w:rPr>
          <w:b/>
          <w:i/>
          <w:noProof/>
        </w:rPr>
        <w:t>1-Đối với Công dòan Giáo dục Quận :</w:t>
      </w:r>
    </w:p>
    <w:p w:rsidR="00253C58" w:rsidRPr="00076E99" w:rsidRDefault="00253C58" w:rsidP="00253C58">
      <w:pPr>
        <w:spacing w:before="120" w:after="120"/>
        <w:ind w:firstLine="720"/>
        <w:jc w:val="both"/>
        <w:rPr>
          <w:iCs/>
          <w:noProof/>
        </w:rPr>
      </w:pPr>
      <w:r w:rsidRPr="00076E99">
        <w:rPr>
          <w:iCs/>
          <w:noProof/>
        </w:rPr>
        <w:t>-Nhiệm vụ trọng tâm: Phối hợp với chính quyền tham mưu với Ủy ban Nhân dân quận t</w:t>
      </w:r>
      <w:r w:rsidR="001455C9">
        <w:rPr>
          <w:iCs/>
          <w:noProof/>
        </w:rPr>
        <w:t>ổ chức trang trọng Lễ Kỷ niệm 33</w:t>
      </w:r>
      <w:r w:rsidRPr="00076E99">
        <w:rPr>
          <w:iCs/>
          <w:noProof/>
        </w:rPr>
        <w:t xml:space="preserve"> năm n</w:t>
      </w:r>
      <w:r w:rsidR="001455C9">
        <w:rPr>
          <w:iCs/>
          <w:noProof/>
        </w:rPr>
        <w:t>gày Nhà Giáo Việt Nam 20/11/2015</w:t>
      </w:r>
      <w:r>
        <w:rPr>
          <w:iCs/>
          <w:noProof/>
        </w:rPr>
        <w:t xml:space="preserve"> tại Trường Tiểu học Lê Văn Việt  dự kiến vào ngày 18</w:t>
      </w:r>
      <w:r w:rsidRPr="00076E99">
        <w:rPr>
          <w:iCs/>
          <w:noProof/>
        </w:rPr>
        <w:t>/</w:t>
      </w:r>
      <w:r w:rsidR="001455C9">
        <w:rPr>
          <w:iCs/>
          <w:noProof/>
        </w:rPr>
        <w:t>11/2015</w:t>
      </w:r>
      <w:r w:rsidRPr="00076E99">
        <w:rPr>
          <w:iCs/>
          <w:noProof/>
        </w:rPr>
        <w:t>.</w:t>
      </w:r>
    </w:p>
    <w:p w:rsidR="00253C58" w:rsidRPr="00076E99" w:rsidRDefault="00253C58" w:rsidP="00253C58">
      <w:pPr>
        <w:spacing w:before="120" w:after="120"/>
        <w:jc w:val="both"/>
        <w:rPr>
          <w:iCs/>
          <w:noProof/>
        </w:rPr>
      </w:pPr>
      <w:r w:rsidRPr="00076E99">
        <w:rPr>
          <w:noProof/>
        </w:rPr>
        <w:tab/>
        <w:t xml:space="preserve">-Triển khai kế họach tổ chức </w:t>
      </w:r>
      <w:r w:rsidRPr="00076E99">
        <w:rPr>
          <w:noProof/>
          <w:lang w:val="vi-VN"/>
        </w:rPr>
        <w:t xml:space="preserve">Kỷ niệm </w:t>
      </w:r>
      <w:r w:rsidR="001455C9">
        <w:rPr>
          <w:noProof/>
        </w:rPr>
        <w:t>33</w:t>
      </w:r>
      <w:r w:rsidRPr="00076E99">
        <w:rPr>
          <w:noProof/>
          <w:lang w:val="vi-VN"/>
        </w:rPr>
        <w:t xml:space="preserve"> năm ngày Nhà giáo Việt Nam</w:t>
      </w:r>
      <w:r w:rsidRPr="00076E99">
        <w:rPr>
          <w:noProof/>
        </w:rPr>
        <w:t xml:space="preserve"> </w:t>
      </w:r>
      <w:r w:rsidRPr="00076E99">
        <w:rPr>
          <w:iCs/>
          <w:noProof/>
          <w:lang w:val="vi-VN"/>
        </w:rPr>
        <w:t>(20/11/1982 – 20/11/20</w:t>
      </w:r>
      <w:r w:rsidR="009C3F45">
        <w:rPr>
          <w:iCs/>
          <w:noProof/>
        </w:rPr>
        <w:t>15</w:t>
      </w:r>
      <w:r w:rsidRPr="00076E99">
        <w:rPr>
          <w:iCs/>
          <w:noProof/>
          <w:lang w:val="vi-VN"/>
        </w:rPr>
        <w:t>)</w:t>
      </w:r>
      <w:r w:rsidR="009C3F45">
        <w:rPr>
          <w:iCs/>
          <w:noProof/>
        </w:rPr>
        <w:t xml:space="preserve"> đế</w:t>
      </w:r>
      <w:r w:rsidRPr="00076E99">
        <w:rPr>
          <w:iCs/>
          <w:noProof/>
        </w:rPr>
        <w:t>n Công đòan cơ sở trực thuộc.</w:t>
      </w:r>
    </w:p>
    <w:p w:rsidR="00253C58" w:rsidRPr="00076E99" w:rsidRDefault="00253C58" w:rsidP="00253C58">
      <w:pPr>
        <w:ind w:firstLine="360"/>
        <w:jc w:val="both"/>
      </w:pPr>
      <w:r w:rsidRPr="00076E99">
        <w:rPr>
          <w:iCs/>
          <w:noProof/>
        </w:rPr>
        <w:tab/>
      </w:r>
    </w:p>
    <w:p w:rsidR="00253C58" w:rsidRPr="00076E99" w:rsidRDefault="00253C58" w:rsidP="001455C9">
      <w:pPr>
        <w:spacing w:before="120" w:after="120"/>
        <w:ind w:firstLine="720"/>
        <w:jc w:val="both"/>
        <w:rPr>
          <w:iCs/>
          <w:noProof/>
        </w:rPr>
      </w:pPr>
      <w:r w:rsidRPr="00076E99">
        <w:rPr>
          <w:iCs/>
          <w:noProof/>
        </w:rPr>
        <w:lastRenderedPageBreak/>
        <w:t>-Phát động và tổ chức</w:t>
      </w:r>
      <w:r w:rsidR="001455C9">
        <w:rPr>
          <w:iCs/>
          <w:noProof/>
        </w:rPr>
        <w:t xml:space="preserve"> Hội thao kỷ niệm 33</w:t>
      </w:r>
      <w:r>
        <w:rPr>
          <w:iCs/>
          <w:noProof/>
        </w:rPr>
        <w:t xml:space="preserve"> năm ngày N</w:t>
      </w:r>
      <w:r w:rsidR="001455C9">
        <w:rPr>
          <w:iCs/>
          <w:noProof/>
        </w:rPr>
        <w:t>hà giáo Việt Nam dự kiến ngày 15/11/2015 tại Trường THCS Đặng Tấn Tài</w:t>
      </w:r>
      <w:r w:rsidRPr="00076E99">
        <w:rPr>
          <w:iCs/>
          <w:noProof/>
        </w:rPr>
        <w:t>.</w:t>
      </w:r>
    </w:p>
    <w:p w:rsidR="00253C58" w:rsidRDefault="00253C58" w:rsidP="00253C58">
      <w:pPr>
        <w:spacing w:before="120" w:after="120"/>
        <w:jc w:val="both"/>
        <w:rPr>
          <w:iCs/>
          <w:noProof/>
        </w:rPr>
      </w:pPr>
      <w:r w:rsidRPr="00076E99">
        <w:rPr>
          <w:iCs/>
          <w:noProof/>
        </w:rPr>
        <w:tab/>
        <w:t>-Tặng quà cho nhà giáo, c</w:t>
      </w:r>
      <w:r>
        <w:rPr>
          <w:iCs/>
          <w:noProof/>
        </w:rPr>
        <w:t>án bộ, CNV nghỉ hưu theo chế độ.</w:t>
      </w:r>
    </w:p>
    <w:p w:rsidR="00253C58" w:rsidRPr="00076E99" w:rsidRDefault="00253C58" w:rsidP="00253C58">
      <w:pPr>
        <w:spacing w:before="120" w:after="120"/>
        <w:jc w:val="both"/>
        <w:rPr>
          <w:b/>
          <w:i/>
          <w:iCs/>
          <w:noProof/>
        </w:rPr>
      </w:pPr>
      <w:r w:rsidRPr="00076E99">
        <w:rPr>
          <w:iCs/>
          <w:noProof/>
        </w:rPr>
        <w:tab/>
      </w:r>
      <w:r w:rsidRPr="00076E99">
        <w:rPr>
          <w:b/>
          <w:i/>
          <w:iCs/>
          <w:noProof/>
        </w:rPr>
        <w:t>2/Đối với Công đòan cơ sở trực thuộc :</w:t>
      </w:r>
    </w:p>
    <w:p w:rsidR="00253C58" w:rsidRPr="00076E99" w:rsidRDefault="00253C58" w:rsidP="00253C58">
      <w:pPr>
        <w:spacing w:before="120" w:after="120"/>
        <w:ind w:firstLine="720"/>
        <w:jc w:val="both"/>
        <w:rPr>
          <w:noProof/>
          <w:color w:val="FF0000"/>
        </w:rPr>
      </w:pPr>
      <w:r w:rsidRPr="00076E99">
        <w:rPr>
          <w:iCs/>
          <w:noProof/>
        </w:rPr>
        <w:t>-</w:t>
      </w:r>
      <w:r w:rsidRPr="00076E99">
        <w:rPr>
          <w:noProof/>
          <w:lang w:val="vi-VN"/>
        </w:rPr>
        <w:t xml:space="preserve"> Tổ chức </w:t>
      </w:r>
      <w:r w:rsidRPr="00076E99">
        <w:rPr>
          <w:noProof/>
        </w:rPr>
        <w:t>cho</w:t>
      </w:r>
      <w:r w:rsidRPr="00076E99">
        <w:rPr>
          <w:noProof/>
          <w:lang w:val="vi-VN"/>
        </w:rPr>
        <w:t xml:space="preserve"> cán bộ, giáo viên, nhân viên t</w:t>
      </w:r>
      <w:r w:rsidRPr="00076E99">
        <w:rPr>
          <w:noProof/>
        </w:rPr>
        <w:t xml:space="preserve">rong đơn vị </w:t>
      </w:r>
      <w:r w:rsidRPr="00076E99">
        <w:rPr>
          <w:noProof/>
          <w:lang w:val="vi-VN"/>
        </w:rPr>
        <w:t xml:space="preserve"> thảo luận các qui định về đạo đức nhà giáo </w:t>
      </w:r>
      <w:r w:rsidRPr="00076E99">
        <w:rPr>
          <w:noProof/>
        </w:rPr>
        <w:t>theo Quyết định số 16/2008/QĐ- BGDĐT ngày 16/4/2008 của Bộ trưởng Bộ Giáo dục và Đào tạo trong buổi họp mặt kỷ niệm ngày Nhà giáo Việt Nam 20/11.</w:t>
      </w:r>
      <w:r w:rsidRPr="00076E99">
        <w:rPr>
          <w:noProof/>
          <w:color w:val="FF0000"/>
        </w:rPr>
        <w:t xml:space="preserve"> Lưu ý nhắn mạnh về tác phong, ngôn phong của nhà giáo (kể cả nhân viên phục vụ, bảo vệ) trong giao tiếp với đồng nghiệp, nhân dân, cha mẹ học sinh, học sinh.</w:t>
      </w:r>
    </w:p>
    <w:p w:rsidR="00253C58" w:rsidRPr="00076E99" w:rsidRDefault="00253C58" w:rsidP="00253C58">
      <w:pPr>
        <w:spacing w:before="120" w:after="120"/>
        <w:ind w:firstLine="720"/>
        <w:jc w:val="both"/>
        <w:rPr>
          <w:noProof/>
        </w:rPr>
      </w:pPr>
      <w:r w:rsidRPr="00076E99">
        <w:rPr>
          <w:noProof/>
        </w:rPr>
        <w:t xml:space="preserve">- Triển khai Thông tư 09 / 2009 / TT – BGDĐT ngày 07 / 5 / 2009 của Bộ Giáo dục và Đào tạo nhằm nâng cao tính minh bạch, phát huy tính dân chủ, tăng cường tính tự chủ và tự chịu trách nhiệm của các cơ sở giáo dục. </w:t>
      </w:r>
    </w:p>
    <w:p w:rsidR="00253C58" w:rsidRPr="00076E99" w:rsidRDefault="00253C58" w:rsidP="00253C58">
      <w:pPr>
        <w:spacing w:before="120" w:after="120"/>
        <w:ind w:firstLine="720"/>
        <w:jc w:val="both"/>
        <w:rPr>
          <w:iCs/>
          <w:noProof/>
        </w:rPr>
      </w:pPr>
      <w:r w:rsidRPr="00076E99">
        <w:rPr>
          <w:iCs/>
          <w:noProof/>
        </w:rPr>
        <w:t>-Tổ chức Hội thi “</w:t>
      </w:r>
      <w:r w:rsidRPr="00076E99">
        <w:rPr>
          <w:i/>
          <w:iCs/>
          <w:noProof/>
        </w:rPr>
        <w:t>Tiếng</w:t>
      </w:r>
      <w:r>
        <w:rPr>
          <w:i/>
          <w:iCs/>
          <w:noProof/>
        </w:rPr>
        <w:t xml:space="preserve"> hát Mái trường xanh” </w:t>
      </w:r>
      <w:r w:rsidRPr="00076E99">
        <w:rPr>
          <w:i/>
          <w:iCs/>
          <w:noProof/>
        </w:rPr>
        <w:t xml:space="preserve"> và “Hội thao chào mừng ngày Nhà giáo Việt Nam”</w:t>
      </w:r>
      <w:r w:rsidR="001455C9">
        <w:rPr>
          <w:iCs/>
          <w:noProof/>
        </w:rPr>
        <w:t xml:space="preserve">  </w:t>
      </w:r>
      <w:r w:rsidRPr="00076E99">
        <w:rPr>
          <w:iCs/>
          <w:noProof/>
        </w:rPr>
        <w:t xml:space="preserve"> tại cơ sở.</w:t>
      </w:r>
    </w:p>
    <w:p w:rsidR="00253C58" w:rsidRPr="00076E99" w:rsidRDefault="00253C58" w:rsidP="00253C58">
      <w:pPr>
        <w:spacing w:before="120" w:after="120"/>
        <w:ind w:firstLine="720"/>
        <w:jc w:val="both"/>
        <w:rPr>
          <w:iCs/>
          <w:noProof/>
        </w:rPr>
      </w:pPr>
      <w:r w:rsidRPr="00076E99">
        <w:rPr>
          <w:iCs/>
          <w:noProof/>
        </w:rPr>
        <w:t>-Cùng với Công đòan Giáo dục Quận tham gia các phong trào do Công đòan Giáo dục TPHCM phát động  .</w:t>
      </w:r>
    </w:p>
    <w:p w:rsidR="00253C58" w:rsidRPr="00076E99" w:rsidRDefault="00253C58" w:rsidP="00253C58">
      <w:pPr>
        <w:spacing w:before="120" w:after="120"/>
        <w:ind w:firstLine="720"/>
        <w:jc w:val="both"/>
        <w:rPr>
          <w:noProof/>
        </w:rPr>
      </w:pPr>
      <w:r w:rsidRPr="00076E99">
        <w:rPr>
          <w:iCs/>
          <w:noProof/>
        </w:rPr>
        <w:t>-</w:t>
      </w:r>
      <w:r w:rsidRPr="00076E99">
        <w:rPr>
          <w:noProof/>
        </w:rPr>
        <w:t>Tổ chức</w:t>
      </w:r>
      <w:r w:rsidRPr="00076E99">
        <w:rPr>
          <w:noProof/>
          <w:lang w:val="vi-VN"/>
        </w:rPr>
        <w:t xml:space="preserve"> thăm hỏi, động viên cán bộ, giáo viên đã nghỉ hưu và đội ngũ </w:t>
      </w:r>
      <w:r w:rsidRPr="00076E99">
        <w:rPr>
          <w:noProof/>
        </w:rPr>
        <w:t>người lao động</w:t>
      </w:r>
      <w:r w:rsidRPr="00076E99">
        <w:rPr>
          <w:noProof/>
          <w:lang w:val="vi-VN"/>
        </w:rPr>
        <w:t xml:space="preserve"> tại đơn vị.</w:t>
      </w:r>
    </w:p>
    <w:p w:rsidR="00253C58" w:rsidRPr="001455C9" w:rsidRDefault="00253C58" w:rsidP="00253C58">
      <w:pPr>
        <w:spacing w:before="120" w:after="120"/>
        <w:ind w:firstLine="720"/>
        <w:jc w:val="both"/>
        <w:rPr>
          <w:b/>
          <w:i/>
          <w:noProof/>
        </w:rPr>
      </w:pPr>
      <w:r>
        <w:rPr>
          <w:noProof/>
        </w:rPr>
        <w:t xml:space="preserve">-Báo cáo danh sách </w:t>
      </w:r>
      <w:r w:rsidR="001455C9">
        <w:rPr>
          <w:noProof/>
        </w:rPr>
        <w:t xml:space="preserve">và kèm theo bản pho to Quyết định </w:t>
      </w:r>
      <w:r>
        <w:rPr>
          <w:noProof/>
        </w:rPr>
        <w:t>CB-GV-CNV</w:t>
      </w:r>
      <w:r w:rsidRPr="00076E99">
        <w:rPr>
          <w:noProof/>
        </w:rPr>
        <w:t xml:space="preserve"> trong đơn vị nghỉ hưu theo chế độ nhận quà của Công đoàn Ngành theo Qui chế </w:t>
      </w:r>
      <w:r>
        <w:rPr>
          <w:noProof/>
        </w:rPr>
        <w:t>Tương tợ CĐN</w:t>
      </w:r>
      <w:r w:rsidR="001455C9">
        <w:rPr>
          <w:noProof/>
        </w:rPr>
        <w:t xml:space="preserve"> (theo mẫu đính kèm)</w:t>
      </w:r>
      <w:r w:rsidRPr="00076E99">
        <w:rPr>
          <w:noProof/>
        </w:rPr>
        <w:t>.</w:t>
      </w:r>
      <w:r w:rsidR="001455C9">
        <w:rPr>
          <w:noProof/>
        </w:rPr>
        <w:t xml:space="preserve"> </w:t>
      </w:r>
      <w:r w:rsidR="001455C9">
        <w:rPr>
          <w:b/>
          <w:i/>
          <w:noProof/>
        </w:rPr>
        <w:t xml:space="preserve">Thời gian từ nay đến hết ngày 13/11/2015, nộp cho Thầy Vũ Văn Quan – PCT.CĐGD bằng văn bản chính thức và qua địa chỉ mail: </w:t>
      </w:r>
      <w:hyperlink r:id="rId7" w:history="1">
        <w:r w:rsidR="001455C9" w:rsidRPr="000C4F64">
          <w:rPr>
            <w:rStyle w:val="Hyperlink"/>
            <w:b/>
            <w:i/>
            <w:noProof/>
          </w:rPr>
          <w:t>vanquan56@gmail.com</w:t>
        </w:r>
      </w:hyperlink>
      <w:r w:rsidR="001455C9">
        <w:rPr>
          <w:b/>
          <w:i/>
          <w:noProof/>
        </w:rPr>
        <w:t xml:space="preserve"> .</w:t>
      </w:r>
    </w:p>
    <w:p w:rsidR="00253C58" w:rsidRDefault="00253C58" w:rsidP="00253C58">
      <w:pPr>
        <w:spacing w:before="120" w:after="120"/>
        <w:ind w:firstLine="720"/>
        <w:jc w:val="both"/>
        <w:rPr>
          <w:noProof/>
        </w:rPr>
      </w:pPr>
      <w:r>
        <w:rPr>
          <w:noProof/>
        </w:rPr>
        <w:t>-Tổ chức Hội thi “Ẩm thực 03 miền” tại cơ sở tạo không khí vui tươi cho Giáo viên, phụ huynh, học sinh.</w:t>
      </w:r>
    </w:p>
    <w:p w:rsidR="00253C58" w:rsidRPr="00076E99" w:rsidRDefault="00253C58" w:rsidP="00253C58">
      <w:pPr>
        <w:jc w:val="both"/>
        <w:rPr>
          <w:i/>
          <w:noProof/>
        </w:rPr>
      </w:pPr>
    </w:p>
    <w:p w:rsidR="00253C58" w:rsidRPr="00076E99" w:rsidRDefault="00253C58" w:rsidP="00253C58">
      <w:pPr>
        <w:jc w:val="both"/>
        <w:rPr>
          <w:noProof/>
          <w:lang w:val="vi-VN"/>
        </w:rPr>
      </w:pPr>
      <w:r w:rsidRPr="00076E99">
        <w:rPr>
          <w:noProof/>
          <w:lang w:val="vi-VN"/>
        </w:rPr>
        <w:tab/>
        <w:t xml:space="preserve">Đề nghị các </w:t>
      </w:r>
      <w:r w:rsidRPr="00076E99">
        <w:rPr>
          <w:noProof/>
        </w:rPr>
        <w:t>Công đòan cơ sở trực thuộc</w:t>
      </w:r>
      <w:r w:rsidRPr="00076E99">
        <w:rPr>
          <w:noProof/>
          <w:lang w:val="vi-VN"/>
        </w:rPr>
        <w:t xml:space="preserve"> căn cứ vào nội dung </w:t>
      </w:r>
      <w:r w:rsidRPr="00076E99">
        <w:rPr>
          <w:noProof/>
        </w:rPr>
        <w:t>Kế họach</w:t>
      </w:r>
      <w:r w:rsidRPr="00076E99">
        <w:rPr>
          <w:noProof/>
          <w:lang w:val="vi-VN"/>
        </w:rPr>
        <w:t xml:space="preserve"> này, xây dựng kế hoạch thi đua và tổ chức đợt hoạt động chào mừng </w:t>
      </w:r>
      <w:r w:rsidR="00A46049">
        <w:rPr>
          <w:noProof/>
        </w:rPr>
        <w:t>33</w:t>
      </w:r>
      <w:r w:rsidRPr="00076E99">
        <w:rPr>
          <w:noProof/>
          <w:lang w:val="vi-VN"/>
        </w:rPr>
        <w:t xml:space="preserve"> năm ngày Nhà Giáo Việt Nam</w:t>
      </w:r>
      <w:r w:rsidRPr="00076E99">
        <w:rPr>
          <w:noProof/>
        </w:rPr>
        <w:t xml:space="preserve"> thật trang trọng</w:t>
      </w:r>
      <w:r w:rsidRPr="00076E99">
        <w:rPr>
          <w:noProof/>
          <w:lang w:val="vi-VN"/>
        </w:rPr>
        <w:t xml:space="preserve">, đảm bảo các hoạt động giáo dục tại đơn vị và tham dự đầy đủ các hoạt động cấp ngành và gởi báo cáo nhanh về </w:t>
      </w:r>
      <w:r w:rsidRPr="00076E99">
        <w:rPr>
          <w:noProof/>
        </w:rPr>
        <w:t xml:space="preserve">Công đòan Giáo dục Quận </w:t>
      </w:r>
      <w:r w:rsidRPr="00076E99">
        <w:rPr>
          <w:noProof/>
          <w:lang w:val="vi-VN"/>
        </w:rPr>
        <w:t xml:space="preserve"> trước ngày 25/11/20</w:t>
      </w:r>
      <w:r w:rsidR="00A46049">
        <w:rPr>
          <w:noProof/>
        </w:rPr>
        <w:t>15</w:t>
      </w:r>
      <w:r w:rsidRPr="00076E99">
        <w:rPr>
          <w:noProof/>
          <w:lang w:val="vi-VN"/>
        </w:rPr>
        <w:t>./.</w:t>
      </w:r>
    </w:p>
    <w:p w:rsidR="00253C58" w:rsidRPr="00DD5119" w:rsidRDefault="00253C58" w:rsidP="00253C58">
      <w:pPr>
        <w:keepNext/>
        <w:jc w:val="both"/>
        <w:outlineLvl w:val="4"/>
        <w:rPr>
          <w:b/>
          <w:bCs/>
          <w:noProof/>
          <w:sz w:val="28"/>
          <w:szCs w:val="28"/>
        </w:rPr>
      </w:pPr>
    </w:p>
    <w:p w:rsidR="00253C58" w:rsidRPr="00DD5119" w:rsidRDefault="00253C58" w:rsidP="00253C58">
      <w:pPr>
        <w:keepNext/>
        <w:jc w:val="both"/>
        <w:outlineLvl w:val="4"/>
        <w:rPr>
          <w:b/>
          <w:bCs/>
          <w:noProof/>
          <w:sz w:val="28"/>
          <w:szCs w:val="28"/>
        </w:rPr>
      </w:pPr>
      <w:r w:rsidRPr="00DD5119">
        <w:rPr>
          <w:b/>
          <w:bCs/>
          <w:noProof/>
          <w:sz w:val="28"/>
          <w:szCs w:val="28"/>
          <w:lang w:val="vi-VN"/>
        </w:rPr>
        <w:t xml:space="preserve">    </w:t>
      </w:r>
      <w:r w:rsidRPr="00DD5119">
        <w:rPr>
          <w:b/>
          <w:bCs/>
          <w:noProof/>
          <w:sz w:val="28"/>
          <w:szCs w:val="28"/>
        </w:rPr>
        <w:tab/>
      </w:r>
      <w:r w:rsidRPr="00DD5119">
        <w:rPr>
          <w:b/>
          <w:bCs/>
          <w:noProof/>
          <w:sz w:val="28"/>
          <w:szCs w:val="28"/>
        </w:rPr>
        <w:tab/>
      </w:r>
      <w:r w:rsidRPr="00DD5119">
        <w:rPr>
          <w:b/>
          <w:bCs/>
          <w:noProof/>
          <w:sz w:val="28"/>
          <w:szCs w:val="28"/>
        </w:rPr>
        <w:tab/>
      </w:r>
      <w:r w:rsidRPr="00DD5119">
        <w:rPr>
          <w:b/>
          <w:bCs/>
          <w:noProof/>
          <w:sz w:val="28"/>
          <w:szCs w:val="28"/>
        </w:rPr>
        <w:tab/>
      </w:r>
      <w:r w:rsidRPr="00DD5119">
        <w:rPr>
          <w:b/>
          <w:bCs/>
          <w:noProof/>
          <w:sz w:val="28"/>
          <w:szCs w:val="28"/>
        </w:rPr>
        <w:tab/>
      </w:r>
      <w:r w:rsidRPr="00DD5119">
        <w:rPr>
          <w:b/>
          <w:bCs/>
          <w:noProof/>
          <w:sz w:val="28"/>
          <w:szCs w:val="28"/>
        </w:rPr>
        <w:tab/>
      </w:r>
      <w:r w:rsidRPr="00DD5119">
        <w:rPr>
          <w:b/>
          <w:bCs/>
          <w:noProof/>
          <w:sz w:val="28"/>
          <w:szCs w:val="28"/>
        </w:rPr>
        <w:tab/>
      </w:r>
      <w:r w:rsidRPr="00DD5119">
        <w:rPr>
          <w:b/>
          <w:bCs/>
          <w:noProof/>
          <w:sz w:val="28"/>
          <w:szCs w:val="28"/>
        </w:rPr>
        <w:tab/>
      </w:r>
      <w:r w:rsidRPr="00DD5119">
        <w:rPr>
          <w:b/>
          <w:bCs/>
          <w:noProof/>
          <w:sz w:val="28"/>
          <w:szCs w:val="28"/>
          <w:lang w:val="vi-VN"/>
        </w:rPr>
        <w:t xml:space="preserve"> </w:t>
      </w:r>
    </w:p>
    <w:p w:rsidR="00253C58" w:rsidRPr="00DD5119" w:rsidRDefault="00253C58" w:rsidP="00253C58">
      <w:pPr>
        <w:keepNext/>
        <w:ind w:left="5760"/>
        <w:jc w:val="both"/>
        <w:outlineLvl w:val="4"/>
        <w:rPr>
          <w:b/>
          <w:bCs/>
          <w:noProof/>
          <w:sz w:val="28"/>
          <w:szCs w:val="28"/>
        </w:rPr>
      </w:pPr>
      <w:r w:rsidRPr="00DD5119">
        <w:rPr>
          <w:b/>
          <w:bCs/>
          <w:noProof/>
          <w:sz w:val="28"/>
          <w:szCs w:val="28"/>
          <w:lang w:val="vi-VN"/>
        </w:rPr>
        <w:t xml:space="preserve">TM.BAN THƯỜNG VỤ </w:t>
      </w:r>
      <w:r w:rsidRPr="00DD5119">
        <w:rPr>
          <w:b/>
          <w:bCs/>
          <w:noProof/>
          <w:sz w:val="28"/>
          <w:szCs w:val="28"/>
        </w:rPr>
        <w:t>CĐGD</w:t>
      </w:r>
      <w:r w:rsidRPr="00DD5119">
        <w:rPr>
          <w:b/>
          <w:bCs/>
          <w:noProof/>
          <w:sz w:val="28"/>
          <w:szCs w:val="28"/>
          <w:lang w:val="vi-VN"/>
        </w:rPr>
        <w:t xml:space="preserve"> </w:t>
      </w:r>
    </w:p>
    <w:p w:rsidR="00253C58" w:rsidRPr="00071D85" w:rsidRDefault="00253C58" w:rsidP="00253C58">
      <w:pPr>
        <w:keepNext/>
        <w:ind w:left="5760" w:firstLine="720"/>
        <w:jc w:val="both"/>
        <w:outlineLvl w:val="4"/>
        <w:rPr>
          <w:b/>
          <w:bCs/>
          <w:noProof/>
          <w:szCs w:val="24"/>
          <w:lang w:val="vi-VN"/>
        </w:rPr>
      </w:pPr>
      <w:r>
        <w:rPr>
          <w:b/>
          <w:bCs/>
          <w:noProof/>
          <w:sz w:val="28"/>
          <w:szCs w:val="28"/>
        </w:rPr>
        <w:t xml:space="preserve">      </w:t>
      </w:r>
      <w:r w:rsidRPr="00DD5119">
        <w:rPr>
          <w:b/>
          <w:noProof/>
          <w:sz w:val="28"/>
          <w:szCs w:val="28"/>
          <w:lang w:val="vi-VN"/>
        </w:rPr>
        <w:t>CHỦ TỊCH</w:t>
      </w:r>
      <w:r w:rsidRPr="00DD5119">
        <w:rPr>
          <w:b/>
          <w:bCs/>
          <w:noProof/>
          <w:sz w:val="28"/>
          <w:szCs w:val="28"/>
          <w:lang w:val="vi-VN"/>
        </w:rPr>
        <w:t xml:space="preserve"> </w:t>
      </w:r>
      <w:r w:rsidRPr="00DD5119">
        <w:rPr>
          <w:b/>
          <w:bCs/>
          <w:noProof/>
          <w:sz w:val="28"/>
          <w:szCs w:val="28"/>
          <w:lang w:val="vi-VN"/>
        </w:rPr>
        <w:tab/>
      </w:r>
      <w:r w:rsidRPr="00DD5119">
        <w:rPr>
          <w:b/>
          <w:bCs/>
          <w:noProof/>
          <w:sz w:val="28"/>
          <w:szCs w:val="28"/>
          <w:lang w:val="vi-VN"/>
        </w:rPr>
        <w:tab/>
        <w:t xml:space="preserve">  </w:t>
      </w:r>
      <w:r w:rsidRPr="00071D85">
        <w:rPr>
          <w:b/>
          <w:bCs/>
          <w:noProof/>
          <w:szCs w:val="24"/>
          <w:lang w:val="vi-VN"/>
        </w:rPr>
        <w:tab/>
        <w:t xml:space="preserve"> </w:t>
      </w:r>
    </w:p>
    <w:p w:rsidR="00253C58" w:rsidRPr="00071D85" w:rsidRDefault="00253C58" w:rsidP="00253C58">
      <w:pPr>
        <w:ind w:firstLine="720"/>
        <w:jc w:val="both"/>
        <w:rPr>
          <w:b/>
          <w:bCs/>
          <w:noProof/>
          <w:szCs w:val="24"/>
        </w:rPr>
      </w:pPr>
      <w:r w:rsidRPr="00071D85">
        <w:rPr>
          <w:b/>
          <w:bCs/>
          <w:noProof/>
          <w:szCs w:val="24"/>
          <w:lang w:val="vi-VN"/>
        </w:rPr>
        <w:t xml:space="preserve">     </w:t>
      </w:r>
      <w:r w:rsidRPr="00071D85">
        <w:rPr>
          <w:b/>
          <w:bCs/>
          <w:noProof/>
          <w:szCs w:val="24"/>
        </w:rPr>
        <w:tab/>
      </w:r>
      <w:r w:rsidRPr="00071D85">
        <w:rPr>
          <w:b/>
          <w:bCs/>
          <w:noProof/>
          <w:szCs w:val="24"/>
        </w:rPr>
        <w:tab/>
      </w:r>
      <w:r w:rsidRPr="00071D85">
        <w:rPr>
          <w:b/>
          <w:bCs/>
          <w:noProof/>
          <w:szCs w:val="24"/>
        </w:rPr>
        <w:tab/>
      </w:r>
      <w:r w:rsidRPr="00071D85">
        <w:rPr>
          <w:b/>
          <w:bCs/>
          <w:noProof/>
          <w:szCs w:val="24"/>
        </w:rPr>
        <w:tab/>
      </w:r>
      <w:r w:rsidRPr="00071D85">
        <w:rPr>
          <w:b/>
          <w:bCs/>
          <w:noProof/>
          <w:szCs w:val="24"/>
        </w:rPr>
        <w:tab/>
      </w:r>
      <w:r w:rsidRPr="00071D85">
        <w:rPr>
          <w:b/>
          <w:bCs/>
          <w:noProof/>
          <w:szCs w:val="24"/>
        </w:rPr>
        <w:tab/>
      </w:r>
      <w:r w:rsidRPr="00071D85">
        <w:rPr>
          <w:b/>
          <w:bCs/>
          <w:noProof/>
          <w:szCs w:val="24"/>
        </w:rPr>
        <w:tab/>
      </w:r>
      <w:r w:rsidRPr="00071D85">
        <w:rPr>
          <w:b/>
          <w:bCs/>
          <w:noProof/>
          <w:szCs w:val="24"/>
        </w:rPr>
        <w:tab/>
      </w:r>
      <w:r w:rsidRPr="00071D85">
        <w:rPr>
          <w:b/>
          <w:bCs/>
          <w:noProof/>
          <w:szCs w:val="24"/>
        </w:rPr>
        <w:tab/>
      </w:r>
      <w:r w:rsidRPr="00071D85">
        <w:rPr>
          <w:noProof/>
          <w:szCs w:val="24"/>
          <w:lang w:val="vi-VN"/>
        </w:rPr>
        <w:tab/>
      </w:r>
      <w:r w:rsidRPr="00071D85">
        <w:rPr>
          <w:noProof/>
          <w:szCs w:val="24"/>
          <w:lang w:val="vi-VN"/>
        </w:rPr>
        <w:tab/>
      </w:r>
      <w:r w:rsidRPr="00071D85">
        <w:rPr>
          <w:noProof/>
          <w:szCs w:val="24"/>
          <w:lang w:val="vi-VN"/>
        </w:rPr>
        <w:tab/>
      </w:r>
    </w:p>
    <w:p w:rsidR="00253C58" w:rsidRPr="00C96C53" w:rsidRDefault="00253C58" w:rsidP="00253C58">
      <w:pPr>
        <w:jc w:val="both"/>
        <w:rPr>
          <w:b/>
          <w:bCs/>
          <w:noProof/>
          <w:sz w:val="24"/>
          <w:szCs w:val="24"/>
          <w:lang w:val="vi-VN"/>
        </w:rPr>
      </w:pPr>
      <w:r w:rsidRPr="00C96C53">
        <w:rPr>
          <w:bCs/>
          <w:noProof/>
          <w:sz w:val="24"/>
          <w:szCs w:val="24"/>
          <w:lang w:val="vi-VN"/>
        </w:rPr>
        <w:t>Nơi nhận</w:t>
      </w:r>
      <w:r w:rsidRPr="00C96C53">
        <w:rPr>
          <w:b/>
          <w:bCs/>
          <w:noProof/>
          <w:sz w:val="24"/>
          <w:szCs w:val="24"/>
          <w:lang w:val="vi-VN"/>
        </w:rPr>
        <w:t xml:space="preserve"> :</w:t>
      </w:r>
    </w:p>
    <w:p w:rsidR="00253C58" w:rsidRPr="00071D85" w:rsidRDefault="00253C58" w:rsidP="00253C58">
      <w:pPr>
        <w:jc w:val="both"/>
        <w:rPr>
          <w:iCs/>
          <w:noProof/>
          <w:sz w:val="22"/>
          <w:szCs w:val="24"/>
        </w:rPr>
      </w:pPr>
      <w:r w:rsidRPr="00071D85">
        <w:rPr>
          <w:iCs/>
          <w:noProof/>
          <w:sz w:val="22"/>
          <w:szCs w:val="24"/>
          <w:lang w:val="vi-VN"/>
        </w:rPr>
        <w:t xml:space="preserve">- </w:t>
      </w:r>
      <w:r>
        <w:rPr>
          <w:iCs/>
          <w:noProof/>
          <w:sz w:val="22"/>
          <w:szCs w:val="24"/>
        </w:rPr>
        <w:t xml:space="preserve"> </w:t>
      </w:r>
      <w:r w:rsidRPr="00071D85">
        <w:rPr>
          <w:iCs/>
          <w:noProof/>
          <w:sz w:val="22"/>
          <w:szCs w:val="24"/>
        </w:rPr>
        <w:t>CĐCS trực thuộc .</w:t>
      </w:r>
    </w:p>
    <w:p w:rsidR="00253C58" w:rsidRPr="00071D85" w:rsidRDefault="00253C58" w:rsidP="00253C58">
      <w:pPr>
        <w:jc w:val="both"/>
        <w:rPr>
          <w:iCs/>
          <w:noProof/>
          <w:sz w:val="22"/>
          <w:szCs w:val="24"/>
        </w:rPr>
      </w:pPr>
      <w:r w:rsidRPr="00071D85">
        <w:rPr>
          <w:iCs/>
          <w:noProof/>
          <w:sz w:val="22"/>
          <w:szCs w:val="24"/>
          <w:lang w:val="vi-VN"/>
        </w:rPr>
        <w:t xml:space="preserve">-  </w:t>
      </w:r>
      <w:r w:rsidRPr="00071D85">
        <w:rPr>
          <w:iCs/>
          <w:noProof/>
          <w:sz w:val="22"/>
          <w:szCs w:val="24"/>
        </w:rPr>
        <w:t>CĐ</w:t>
      </w:r>
      <w:r w:rsidRPr="00071D85">
        <w:rPr>
          <w:iCs/>
          <w:noProof/>
          <w:sz w:val="22"/>
          <w:szCs w:val="24"/>
          <w:lang w:val="vi-VN"/>
        </w:rPr>
        <w:t>GD</w:t>
      </w:r>
      <w:r w:rsidRPr="00071D85">
        <w:rPr>
          <w:iCs/>
          <w:noProof/>
          <w:sz w:val="22"/>
          <w:szCs w:val="24"/>
        </w:rPr>
        <w:t xml:space="preserve"> - TPHCM</w:t>
      </w:r>
    </w:p>
    <w:p w:rsidR="00253C58" w:rsidRPr="00071D85" w:rsidRDefault="00253C58" w:rsidP="00253C58">
      <w:pPr>
        <w:jc w:val="both"/>
        <w:rPr>
          <w:iCs/>
          <w:noProof/>
          <w:sz w:val="22"/>
          <w:szCs w:val="24"/>
          <w:lang w:val="vi-VN"/>
        </w:rPr>
      </w:pPr>
      <w:r w:rsidRPr="00071D85">
        <w:rPr>
          <w:iCs/>
          <w:noProof/>
          <w:sz w:val="22"/>
          <w:szCs w:val="24"/>
          <w:lang w:val="vi-VN"/>
        </w:rPr>
        <w:t xml:space="preserve">- </w:t>
      </w:r>
      <w:r w:rsidRPr="00071D85">
        <w:rPr>
          <w:iCs/>
          <w:noProof/>
          <w:sz w:val="22"/>
          <w:szCs w:val="24"/>
        </w:rPr>
        <w:t>LĐLĐ Q9</w:t>
      </w:r>
      <w:r w:rsidRPr="00071D85">
        <w:rPr>
          <w:iCs/>
          <w:noProof/>
          <w:sz w:val="22"/>
          <w:szCs w:val="24"/>
          <w:lang w:val="vi-VN"/>
        </w:rPr>
        <w:t>,</w:t>
      </w:r>
    </w:p>
    <w:p w:rsidR="00253C58" w:rsidRPr="00071D85" w:rsidRDefault="00253C58" w:rsidP="00253C58">
      <w:pPr>
        <w:keepNext/>
        <w:jc w:val="both"/>
        <w:outlineLvl w:val="3"/>
        <w:rPr>
          <w:iCs/>
          <w:noProof/>
          <w:sz w:val="22"/>
          <w:szCs w:val="24"/>
        </w:rPr>
      </w:pPr>
      <w:r w:rsidRPr="00071D85">
        <w:rPr>
          <w:rFonts w:ascii="VNI-Times" w:hAnsi="VNI-Times"/>
          <w:i/>
          <w:iCs/>
          <w:noProof/>
          <w:sz w:val="22"/>
          <w:szCs w:val="24"/>
        </w:rPr>
        <w:t xml:space="preserve">- </w:t>
      </w:r>
      <w:r w:rsidRPr="00071D85">
        <w:rPr>
          <w:rFonts w:ascii="VNI-Times" w:hAnsi="VNI-Times"/>
          <w:iCs/>
          <w:noProof/>
          <w:sz w:val="22"/>
          <w:szCs w:val="24"/>
        </w:rPr>
        <w:t>TP-GD</w:t>
      </w:r>
      <w:r w:rsidRPr="00071D85">
        <w:rPr>
          <w:iCs/>
          <w:noProof/>
          <w:sz w:val="22"/>
          <w:szCs w:val="24"/>
        </w:rPr>
        <w:t>ĐT Q9</w:t>
      </w:r>
      <w:r w:rsidRPr="00071D85">
        <w:rPr>
          <w:rFonts w:ascii="VNI-Times" w:hAnsi="VNI-Times"/>
          <w:i/>
          <w:iCs/>
          <w:noProof/>
          <w:sz w:val="22"/>
          <w:szCs w:val="24"/>
          <w:lang w:val="vi-VN"/>
        </w:rPr>
        <w:t xml:space="preserve"> </w:t>
      </w:r>
    </w:p>
    <w:p w:rsidR="00253C58" w:rsidRPr="00071D85" w:rsidRDefault="00253C58" w:rsidP="00253C58">
      <w:pPr>
        <w:jc w:val="both"/>
        <w:rPr>
          <w:iCs/>
          <w:noProof/>
          <w:sz w:val="22"/>
          <w:szCs w:val="24"/>
        </w:rPr>
      </w:pPr>
      <w:r w:rsidRPr="00071D85">
        <w:rPr>
          <w:iCs/>
          <w:noProof/>
          <w:sz w:val="22"/>
          <w:szCs w:val="24"/>
          <w:lang w:val="vi-VN"/>
        </w:rPr>
        <w:t>- Lưu.</w:t>
      </w:r>
      <w:r w:rsidRPr="00071D85">
        <w:rPr>
          <w:iCs/>
          <w:noProof/>
          <w:sz w:val="22"/>
          <w:szCs w:val="24"/>
        </w:rPr>
        <w:tab/>
      </w:r>
      <w:r w:rsidRPr="00071D85">
        <w:rPr>
          <w:iCs/>
          <w:noProof/>
          <w:sz w:val="22"/>
          <w:szCs w:val="24"/>
        </w:rPr>
        <w:tab/>
      </w:r>
      <w:r w:rsidRPr="00071D85">
        <w:rPr>
          <w:iCs/>
          <w:noProof/>
          <w:sz w:val="22"/>
          <w:szCs w:val="24"/>
        </w:rPr>
        <w:tab/>
      </w:r>
      <w:r w:rsidRPr="00071D85">
        <w:rPr>
          <w:iCs/>
          <w:noProof/>
          <w:sz w:val="22"/>
          <w:szCs w:val="24"/>
        </w:rPr>
        <w:tab/>
      </w:r>
      <w:r w:rsidRPr="00071D85">
        <w:rPr>
          <w:iCs/>
          <w:noProof/>
          <w:sz w:val="22"/>
          <w:szCs w:val="24"/>
        </w:rPr>
        <w:tab/>
      </w:r>
      <w:r w:rsidRPr="00071D85">
        <w:rPr>
          <w:iCs/>
          <w:noProof/>
          <w:sz w:val="22"/>
          <w:szCs w:val="24"/>
        </w:rPr>
        <w:tab/>
      </w:r>
      <w:r w:rsidRPr="00071D85">
        <w:rPr>
          <w:iCs/>
          <w:noProof/>
          <w:sz w:val="22"/>
          <w:szCs w:val="24"/>
        </w:rPr>
        <w:tab/>
      </w:r>
      <w:r w:rsidRPr="00071D85">
        <w:rPr>
          <w:iCs/>
          <w:noProof/>
          <w:sz w:val="22"/>
          <w:szCs w:val="24"/>
        </w:rPr>
        <w:tab/>
      </w:r>
      <w:r w:rsidRPr="00071D85">
        <w:rPr>
          <w:iCs/>
          <w:noProof/>
          <w:sz w:val="22"/>
          <w:szCs w:val="24"/>
        </w:rPr>
        <w:tab/>
      </w:r>
      <w:r w:rsidRPr="00071D85">
        <w:rPr>
          <w:iCs/>
          <w:noProof/>
          <w:sz w:val="22"/>
          <w:szCs w:val="24"/>
        </w:rPr>
        <w:tab/>
      </w:r>
    </w:p>
    <w:p w:rsidR="00253C58" w:rsidRPr="00207CE3" w:rsidRDefault="00253C58" w:rsidP="00253C58">
      <w:pPr>
        <w:jc w:val="both"/>
        <w:rPr>
          <w:b/>
          <w:iCs/>
          <w:noProof/>
          <w:sz w:val="28"/>
          <w:szCs w:val="28"/>
        </w:rPr>
      </w:pPr>
      <w:r w:rsidRPr="00071D85">
        <w:rPr>
          <w:iCs/>
          <w:noProof/>
          <w:sz w:val="22"/>
          <w:szCs w:val="24"/>
        </w:rPr>
        <w:tab/>
      </w:r>
      <w:r w:rsidRPr="00071D85">
        <w:rPr>
          <w:iCs/>
          <w:noProof/>
          <w:sz w:val="22"/>
          <w:szCs w:val="24"/>
        </w:rPr>
        <w:tab/>
      </w:r>
      <w:r w:rsidRPr="00071D85">
        <w:rPr>
          <w:iCs/>
          <w:noProof/>
          <w:sz w:val="22"/>
          <w:szCs w:val="24"/>
        </w:rPr>
        <w:tab/>
      </w:r>
      <w:r w:rsidRPr="00071D85">
        <w:rPr>
          <w:iCs/>
          <w:noProof/>
          <w:sz w:val="22"/>
          <w:szCs w:val="24"/>
        </w:rPr>
        <w:tab/>
      </w:r>
      <w:r w:rsidRPr="00071D85">
        <w:rPr>
          <w:iCs/>
          <w:noProof/>
          <w:sz w:val="22"/>
          <w:szCs w:val="24"/>
        </w:rPr>
        <w:tab/>
      </w:r>
      <w:r w:rsidRPr="00071D85">
        <w:rPr>
          <w:iCs/>
          <w:noProof/>
          <w:sz w:val="22"/>
          <w:szCs w:val="24"/>
        </w:rPr>
        <w:tab/>
      </w:r>
      <w:r w:rsidRPr="00071D85">
        <w:rPr>
          <w:iCs/>
          <w:noProof/>
          <w:sz w:val="22"/>
          <w:szCs w:val="24"/>
        </w:rPr>
        <w:tab/>
      </w:r>
      <w:r w:rsidRPr="00071D85">
        <w:rPr>
          <w:iCs/>
          <w:noProof/>
          <w:sz w:val="22"/>
          <w:szCs w:val="24"/>
        </w:rPr>
        <w:tab/>
      </w:r>
      <w:r w:rsidRPr="00071D85">
        <w:rPr>
          <w:iCs/>
          <w:noProof/>
          <w:sz w:val="22"/>
          <w:szCs w:val="24"/>
        </w:rPr>
        <w:tab/>
        <w:t xml:space="preserve">  </w:t>
      </w:r>
      <w:r>
        <w:rPr>
          <w:b/>
          <w:iCs/>
          <w:noProof/>
          <w:sz w:val="28"/>
          <w:szCs w:val="28"/>
        </w:rPr>
        <w:t xml:space="preserve"> Hòang Hùng </w:t>
      </w:r>
      <w:smartTag w:uri="urn:schemas-microsoft-com:office:smarttags" w:element="country-region">
        <w:smartTag w:uri="urn:schemas-microsoft-com:office:smarttags" w:element="place">
          <w:r>
            <w:rPr>
              <w:b/>
              <w:iCs/>
              <w:noProof/>
              <w:sz w:val="28"/>
              <w:szCs w:val="28"/>
            </w:rPr>
            <w:t>Nam</w:t>
          </w:r>
        </w:smartTag>
      </w:smartTag>
    </w:p>
    <w:p w:rsidR="00253C58" w:rsidRDefault="00253C58" w:rsidP="00253C58"/>
    <w:p w:rsidR="00F262F4" w:rsidRDefault="00F262F4" w:rsidP="00253C58"/>
    <w:p w:rsidR="00F262F4" w:rsidRDefault="00F262F4" w:rsidP="00253C58"/>
    <w:p w:rsidR="00F262F4" w:rsidRDefault="00F262F4" w:rsidP="00253C58"/>
    <w:p w:rsidR="00F262F4" w:rsidRDefault="00F262F4" w:rsidP="00253C58"/>
    <w:p w:rsidR="00253C58" w:rsidRDefault="00253C58" w:rsidP="00253C58"/>
    <w:p w:rsidR="00253C58" w:rsidRPr="007B7417" w:rsidRDefault="00253C58" w:rsidP="00253C58">
      <w:pPr>
        <w:tabs>
          <w:tab w:val="center" w:pos="1260"/>
          <w:tab w:val="center" w:pos="6120"/>
        </w:tabs>
        <w:rPr>
          <w:b/>
          <w:lang w:val="vi-VN"/>
        </w:rPr>
      </w:pPr>
      <w:r w:rsidRPr="007B7417">
        <w:rPr>
          <w:lang w:val="vi-VN"/>
        </w:rPr>
        <w:lastRenderedPageBreak/>
        <w:t>CÔNG ĐOÀN GIÁO DỤC</w:t>
      </w:r>
      <w:r w:rsidRPr="007B7417">
        <w:rPr>
          <w:lang w:val="vi-VN"/>
        </w:rPr>
        <w:tab/>
        <w:t xml:space="preserve">       </w:t>
      </w:r>
      <w:r w:rsidRPr="006B4383">
        <w:rPr>
          <w:lang w:val="vi-VN"/>
        </w:rPr>
        <w:t xml:space="preserve">           </w:t>
      </w:r>
      <w:r>
        <w:rPr>
          <w:lang w:val="vi-VN"/>
        </w:rPr>
        <w:t xml:space="preserve">                     </w:t>
      </w:r>
      <w:r w:rsidRPr="007B7417">
        <w:rPr>
          <w:b/>
          <w:lang w:val="vi-VN"/>
        </w:rPr>
        <w:t xml:space="preserve">CỘNG HÒA XÃ HỘI CHỦ NGHĨA VIỆT NAM </w:t>
      </w:r>
    </w:p>
    <w:p w:rsidR="00253C58" w:rsidRPr="007B7417" w:rsidRDefault="00253C58" w:rsidP="00253C58">
      <w:pPr>
        <w:tabs>
          <w:tab w:val="center" w:pos="0"/>
        </w:tabs>
        <w:rPr>
          <w:b/>
          <w:lang w:val="vi-VN"/>
        </w:rPr>
      </w:pPr>
      <w:r>
        <w:rPr>
          <w:lang w:val="vi-VN"/>
        </w:rPr>
        <w:tab/>
        <w:t xml:space="preserve">   </w:t>
      </w:r>
      <w:r>
        <w:t>QUẬN 9</w:t>
      </w:r>
      <w:r w:rsidRPr="007B7417">
        <w:rPr>
          <w:b/>
          <w:lang w:val="vi-VN"/>
        </w:rPr>
        <w:tab/>
        <w:t xml:space="preserve">              </w:t>
      </w:r>
      <w:r w:rsidRPr="006B4383">
        <w:rPr>
          <w:b/>
          <w:lang w:val="vi-VN"/>
        </w:rPr>
        <w:t xml:space="preserve">                                            </w:t>
      </w:r>
      <w:r>
        <w:rPr>
          <w:b/>
          <w:lang w:val="vi-VN"/>
        </w:rPr>
        <w:t xml:space="preserve">       </w:t>
      </w:r>
      <w:r w:rsidRPr="006B4383">
        <w:rPr>
          <w:b/>
          <w:lang w:val="vi-VN"/>
        </w:rPr>
        <w:t xml:space="preserve">   </w:t>
      </w:r>
      <w:r w:rsidRPr="007B7417">
        <w:rPr>
          <w:b/>
          <w:u w:val="single"/>
          <w:lang w:val="vi-VN"/>
        </w:rPr>
        <w:t>Độc lập – Tự do – Hạnh phúc</w:t>
      </w:r>
    </w:p>
    <w:p w:rsidR="00253C58" w:rsidRPr="007B7417" w:rsidRDefault="00253C58" w:rsidP="00253C58">
      <w:pPr>
        <w:tabs>
          <w:tab w:val="center" w:pos="1260"/>
          <w:tab w:val="center" w:pos="6120"/>
        </w:tabs>
        <w:ind w:left="-540"/>
        <w:rPr>
          <w:b/>
          <w:lang w:val="vi-VN"/>
        </w:rPr>
      </w:pPr>
      <w:r w:rsidRPr="007B7417">
        <w:rPr>
          <w:b/>
          <w:lang w:val="vi-VN"/>
        </w:rPr>
        <w:t xml:space="preserve">        ĐƠN VỊ:</w:t>
      </w:r>
      <w:r w:rsidRPr="007B7417">
        <w:rPr>
          <w:lang w:val="vi-VN"/>
        </w:rPr>
        <w:t xml:space="preserve">………………… </w:t>
      </w:r>
      <w:r w:rsidRPr="007B7417">
        <w:rPr>
          <w:lang w:val="vi-VN"/>
        </w:rPr>
        <w:tab/>
      </w:r>
      <w:r w:rsidRPr="007B7417">
        <w:rPr>
          <w:b/>
          <w:lang w:val="vi-VN"/>
        </w:rPr>
        <w:tab/>
        <w:t xml:space="preserve"> </w:t>
      </w:r>
    </w:p>
    <w:p w:rsidR="00253C58" w:rsidRPr="007B7417" w:rsidRDefault="00253C58" w:rsidP="00253C58">
      <w:pPr>
        <w:tabs>
          <w:tab w:val="center" w:pos="1260"/>
          <w:tab w:val="center" w:pos="6300"/>
        </w:tabs>
        <w:ind w:left="-540"/>
        <w:rPr>
          <w:b/>
          <w:lang w:val="vi-VN"/>
        </w:rPr>
      </w:pPr>
      <w:r w:rsidRPr="007B7417">
        <w:rPr>
          <w:lang w:val="vi-VN"/>
        </w:rPr>
        <w:tab/>
      </w:r>
      <w:r w:rsidRPr="007B7417">
        <w:rPr>
          <w:b/>
          <w:lang w:val="vi-VN"/>
        </w:rPr>
        <w:tab/>
        <w:t xml:space="preserve">                      </w:t>
      </w:r>
      <w:r w:rsidRPr="006B4383">
        <w:rPr>
          <w:b/>
          <w:lang w:val="vi-VN"/>
        </w:rPr>
        <w:t xml:space="preserve">                        </w:t>
      </w:r>
      <w:r>
        <w:rPr>
          <w:i/>
        </w:rPr>
        <w:t>Quận 9</w:t>
      </w:r>
      <w:r w:rsidRPr="007B7417">
        <w:rPr>
          <w:i/>
          <w:lang w:val="vi-VN"/>
        </w:rPr>
        <w:t>, ngày …….  tháng  ……..  năm  20…..</w:t>
      </w:r>
    </w:p>
    <w:p w:rsidR="00253C58" w:rsidRPr="007B7417" w:rsidRDefault="00253C58" w:rsidP="00253C58">
      <w:pPr>
        <w:rPr>
          <w:b/>
          <w:sz w:val="22"/>
          <w:szCs w:val="32"/>
          <w:lang w:val="vi-VN"/>
        </w:rPr>
      </w:pPr>
      <w:r w:rsidRPr="00FB4FFA">
        <w:rPr>
          <w:b/>
          <w:noProof/>
          <w:sz w:val="22"/>
          <w:szCs w:val="32"/>
          <w:lang w:val="vi-VN" w:eastAsia="vi-VN"/>
        </w:rPr>
        <w:pict>
          <v:rect id="_x0000_s1027" style="position:absolute;margin-left:0;margin-top:3.65pt;width:1in;height:27pt;z-index:251658240">
            <v:textbox style="mso-next-textbox:#_x0000_s1027">
              <w:txbxContent>
                <w:p w:rsidR="00253C58" w:rsidRPr="00FB4FFA" w:rsidRDefault="00253C58" w:rsidP="00253C58">
                  <w:pPr>
                    <w:jc w:val="center"/>
                  </w:pPr>
                  <w:r w:rsidRPr="00FB4FFA">
                    <w:t>MẪU 1</w:t>
                  </w:r>
                </w:p>
              </w:txbxContent>
            </v:textbox>
          </v:rect>
        </w:pict>
      </w:r>
    </w:p>
    <w:p w:rsidR="00253C58" w:rsidRPr="007B7417" w:rsidRDefault="00253C58" w:rsidP="00253C58">
      <w:pPr>
        <w:rPr>
          <w:b/>
          <w:sz w:val="22"/>
          <w:szCs w:val="32"/>
          <w:lang w:val="vi-VN"/>
        </w:rPr>
      </w:pPr>
    </w:p>
    <w:p w:rsidR="00253C58" w:rsidRPr="007B7417" w:rsidRDefault="00253C58" w:rsidP="00253C58">
      <w:pPr>
        <w:ind w:left="-180" w:right="-261" w:firstLine="180"/>
        <w:jc w:val="center"/>
        <w:rPr>
          <w:b/>
          <w:sz w:val="32"/>
          <w:szCs w:val="32"/>
          <w:lang w:val="vi-VN"/>
        </w:rPr>
      </w:pPr>
    </w:p>
    <w:p w:rsidR="00253C58" w:rsidRPr="000B2938" w:rsidRDefault="00253C58" w:rsidP="00253C58">
      <w:pPr>
        <w:ind w:left="-180" w:right="-261" w:firstLine="180"/>
        <w:jc w:val="center"/>
        <w:rPr>
          <w:b/>
          <w:szCs w:val="28"/>
        </w:rPr>
      </w:pPr>
      <w:r w:rsidRPr="007B7417">
        <w:rPr>
          <w:b/>
          <w:szCs w:val="28"/>
          <w:lang w:val="vi-VN"/>
        </w:rPr>
        <w:t>DANH SÁCH CB, GV, CNV và NLĐ</w:t>
      </w:r>
      <w:r w:rsidR="000B2938">
        <w:rPr>
          <w:b/>
          <w:szCs w:val="28"/>
        </w:rPr>
        <w:t xml:space="preserve"> CÓ THAM GIA QUỸ TƯƠNG TRỢ CĐN </w:t>
      </w:r>
    </w:p>
    <w:p w:rsidR="00253C58" w:rsidRPr="00F262F4" w:rsidRDefault="00F262F4" w:rsidP="00253C58">
      <w:pPr>
        <w:ind w:left="-180" w:right="-261" w:firstLine="180"/>
        <w:jc w:val="center"/>
        <w:rPr>
          <w:b/>
          <w:szCs w:val="28"/>
        </w:rPr>
      </w:pPr>
      <w:r>
        <w:rPr>
          <w:b/>
          <w:szCs w:val="28"/>
        </w:rPr>
        <w:t>NGHỈ HƯU THEO CHẾ ĐỘ NHÀ NƯỚC – NĂM 2015.</w:t>
      </w:r>
    </w:p>
    <w:p w:rsidR="00253C58" w:rsidRPr="007B7417" w:rsidRDefault="00253C58" w:rsidP="00253C58">
      <w:pPr>
        <w:jc w:val="both"/>
        <w:rPr>
          <w:b/>
          <w:szCs w:val="28"/>
          <w:lang w:val="vi-VN"/>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2340"/>
        <w:gridCol w:w="810"/>
        <w:gridCol w:w="810"/>
        <w:gridCol w:w="1080"/>
        <w:gridCol w:w="2070"/>
        <w:gridCol w:w="1620"/>
        <w:gridCol w:w="1440"/>
      </w:tblGrid>
      <w:tr w:rsidR="00F262F4" w:rsidRPr="00181B72" w:rsidTr="00F262F4">
        <w:tc>
          <w:tcPr>
            <w:tcW w:w="468" w:type="dxa"/>
            <w:vMerge w:val="restart"/>
          </w:tcPr>
          <w:p w:rsidR="00F262F4" w:rsidRPr="00181B72" w:rsidRDefault="00F262F4" w:rsidP="00061104">
            <w:pPr>
              <w:spacing w:before="120"/>
              <w:jc w:val="center"/>
              <w:rPr>
                <w:b/>
                <w:sz w:val="20"/>
              </w:rPr>
            </w:pPr>
            <w:r w:rsidRPr="00181B72">
              <w:rPr>
                <w:b/>
                <w:sz w:val="20"/>
              </w:rPr>
              <w:t>STT</w:t>
            </w:r>
          </w:p>
        </w:tc>
        <w:tc>
          <w:tcPr>
            <w:tcW w:w="2340" w:type="dxa"/>
            <w:vMerge w:val="restart"/>
          </w:tcPr>
          <w:p w:rsidR="00F262F4" w:rsidRPr="00181B72" w:rsidRDefault="00F262F4" w:rsidP="00061104">
            <w:pPr>
              <w:spacing w:before="120"/>
              <w:jc w:val="center"/>
              <w:rPr>
                <w:b/>
                <w:sz w:val="20"/>
              </w:rPr>
            </w:pPr>
            <w:r w:rsidRPr="00181B72">
              <w:rPr>
                <w:b/>
                <w:sz w:val="20"/>
              </w:rPr>
              <w:t>HỌ VÀ TÊN</w:t>
            </w:r>
          </w:p>
        </w:tc>
        <w:tc>
          <w:tcPr>
            <w:tcW w:w="1620" w:type="dxa"/>
            <w:gridSpan w:val="2"/>
          </w:tcPr>
          <w:p w:rsidR="00F262F4" w:rsidRPr="00181B72" w:rsidRDefault="00F262F4" w:rsidP="00061104">
            <w:pPr>
              <w:jc w:val="center"/>
              <w:rPr>
                <w:b/>
                <w:sz w:val="20"/>
              </w:rPr>
            </w:pPr>
            <w:r w:rsidRPr="00181B72">
              <w:rPr>
                <w:b/>
                <w:sz w:val="20"/>
              </w:rPr>
              <w:t>NĂM SINH</w:t>
            </w:r>
          </w:p>
        </w:tc>
        <w:tc>
          <w:tcPr>
            <w:tcW w:w="1080" w:type="dxa"/>
            <w:vMerge w:val="restart"/>
          </w:tcPr>
          <w:p w:rsidR="00F262F4" w:rsidRPr="00181B72" w:rsidRDefault="00F262F4" w:rsidP="00061104">
            <w:pPr>
              <w:spacing w:before="120"/>
              <w:jc w:val="center"/>
              <w:rPr>
                <w:b/>
                <w:sz w:val="20"/>
              </w:rPr>
            </w:pPr>
            <w:r w:rsidRPr="00181B72">
              <w:rPr>
                <w:b/>
                <w:sz w:val="20"/>
              </w:rPr>
              <w:t>CHỨC VỤ</w:t>
            </w:r>
          </w:p>
        </w:tc>
        <w:tc>
          <w:tcPr>
            <w:tcW w:w="2070" w:type="dxa"/>
            <w:vMerge w:val="restart"/>
          </w:tcPr>
          <w:p w:rsidR="00F262F4" w:rsidRDefault="00F262F4" w:rsidP="00061104">
            <w:pPr>
              <w:spacing w:before="120"/>
              <w:jc w:val="center"/>
              <w:rPr>
                <w:b/>
                <w:sz w:val="20"/>
              </w:rPr>
            </w:pPr>
            <w:r>
              <w:rPr>
                <w:b/>
                <w:sz w:val="20"/>
              </w:rPr>
              <w:t>-Số QĐ nghỉ hưu</w:t>
            </w:r>
          </w:p>
          <w:p w:rsidR="00F262F4" w:rsidRDefault="00F262F4" w:rsidP="00061104">
            <w:pPr>
              <w:spacing w:before="120"/>
              <w:jc w:val="center"/>
              <w:rPr>
                <w:b/>
                <w:sz w:val="20"/>
              </w:rPr>
            </w:pPr>
            <w:r>
              <w:rPr>
                <w:b/>
                <w:sz w:val="20"/>
              </w:rPr>
              <w:t>-Ngày ký QĐ</w:t>
            </w:r>
          </w:p>
          <w:p w:rsidR="00F262F4" w:rsidRPr="00181B72" w:rsidRDefault="00F262F4" w:rsidP="00061104">
            <w:pPr>
              <w:spacing w:before="120"/>
              <w:jc w:val="center"/>
              <w:rPr>
                <w:b/>
                <w:sz w:val="20"/>
              </w:rPr>
            </w:pPr>
            <w:r>
              <w:rPr>
                <w:b/>
                <w:sz w:val="20"/>
              </w:rPr>
              <w:t>-Cơ quan ra QĐ</w:t>
            </w:r>
          </w:p>
        </w:tc>
        <w:tc>
          <w:tcPr>
            <w:tcW w:w="1620" w:type="dxa"/>
            <w:vMerge w:val="restart"/>
          </w:tcPr>
          <w:p w:rsidR="00F262F4" w:rsidRPr="00181B72" w:rsidRDefault="00F262F4" w:rsidP="00061104">
            <w:pPr>
              <w:spacing w:before="120"/>
              <w:jc w:val="center"/>
              <w:rPr>
                <w:b/>
                <w:sz w:val="20"/>
              </w:rPr>
            </w:pPr>
            <w:r>
              <w:rPr>
                <w:b/>
                <w:sz w:val="20"/>
              </w:rPr>
              <w:t>Ngày nghỉ hưu</w:t>
            </w:r>
          </w:p>
        </w:tc>
        <w:tc>
          <w:tcPr>
            <w:tcW w:w="1440" w:type="dxa"/>
          </w:tcPr>
          <w:p w:rsidR="00F262F4" w:rsidRPr="00181B72" w:rsidRDefault="00F262F4" w:rsidP="00061104">
            <w:pPr>
              <w:spacing w:before="120"/>
              <w:jc w:val="center"/>
              <w:rPr>
                <w:b/>
                <w:sz w:val="20"/>
              </w:rPr>
            </w:pPr>
            <w:r w:rsidRPr="00181B72">
              <w:rPr>
                <w:b/>
                <w:sz w:val="20"/>
              </w:rPr>
              <w:t>GHI CHÚ</w:t>
            </w:r>
          </w:p>
        </w:tc>
      </w:tr>
      <w:tr w:rsidR="00F262F4" w:rsidRPr="00181B72" w:rsidTr="00F262F4">
        <w:tc>
          <w:tcPr>
            <w:tcW w:w="468" w:type="dxa"/>
            <w:vMerge/>
          </w:tcPr>
          <w:p w:rsidR="00F262F4" w:rsidRPr="00181B72" w:rsidRDefault="00F262F4" w:rsidP="00061104">
            <w:pPr>
              <w:jc w:val="both"/>
              <w:rPr>
                <w:szCs w:val="28"/>
              </w:rPr>
            </w:pPr>
          </w:p>
        </w:tc>
        <w:tc>
          <w:tcPr>
            <w:tcW w:w="2340" w:type="dxa"/>
            <w:vMerge/>
          </w:tcPr>
          <w:p w:rsidR="00F262F4" w:rsidRPr="00181B72" w:rsidRDefault="00F262F4" w:rsidP="00061104">
            <w:pPr>
              <w:jc w:val="both"/>
              <w:rPr>
                <w:szCs w:val="28"/>
              </w:rPr>
            </w:pPr>
          </w:p>
        </w:tc>
        <w:tc>
          <w:tcPr>
            <w:tcW w:w="810" w:type="dxa"/>
          </w:tcPr>
          <w:p w:rsidR="00F262F4" w:rsidRPr="00181B72" w:rsidRDefault="00F262F4" w:rsidP="00061104">
            <w:pPr>
              <w:jc w:val="center"/>
              <w:rPr>
                <w:b/>
                <w:sz w:val="20"/>
              </w:rPr>
            </w:pPr>
            <w:smartTag w:uri="urn:schemas-microsoft-com:office:smarttags" w:element="country-region">
              <w:smartTag w:uri="urn:schemas-microsoft-com:office:smarttags" w:element="place">
                <w:r w:rsidRPr="00181B72">
                  <w:rPr>
                    <w:b/>
                    <w:sz w:val="20"/>
                  </w:rPr>
                  <w:t>Nam</w:t>
                </w:r>
              </w:smartTag>
            </w:smartTag>
          </w:p>
        </w:tc>
        <w:tc>
          <w:tcPr>
            <w:tcW w:w="810" w:type="dxa"/>
          </w:tcPr>
          <w:p w:rsidR="00F262F4" w:rsidRPr="00181B72" w:rsidRDefault="00F262F4" w:rsidP="00061104">
            <w:pPr>
              <w:jc w:val="center"/>
              <w:rPr>
                <w:b/>
                <w:sz w:val="20"/>
              </w:rPr>
            </w:pPr>
            <w:r w:rsidRPr="00181B72">
              <w:rPr>
                <w:b/>
                <w:sz w:val="20"/>
              </w:rPr>
              <w:t>Nữ</w:t>
            </w:r>
          </w:p>
        </w:tc>
        <w:tc>
          <w:tcPr>
            <w:tcW w:w="1080" w:type="dxa"/>
            <w:vMerge/>
          </w:tcPr>
          <w:p w:rsidR="00F262F4" w:rsidRPr="00181B72" w:rsidRDefault="00F262F4" w:rsidP="00061104">
            <w:pPr>
              <w:jc w:val="center"/>
              <w:rPr>
                <w:b/>
                <w:sz w:val="20"/>
              </w:rPr>
            </w:pPr>
          </w:p>
        </w:tc>
        <w:tc>
          <w:tcPr>
            <w:tcW w:w="2070" w:type="dxa"/>
            <w:vMerge/>
          </w:tcPr>
          <w:p w:rsidR="00F262F4" w:rsidRPr="00181B72" w:rsidRDefault="00F262F4" w:rsidP="00061104">
            <w:pPr>
              <w:jc w:val="both"/>
              <w:rPr>
                <w:szCs w:val="28"/>
              </w:rPr>
            </w:pPr>
          </w:p>
        </w:tc>
        <w:tc>
          <w:tcPr>
            <w:tcW w:w="1620" w:type="dxa"/>
            <w:vMerge/>
          </w:tcPr>
          <w:p w:rsidR="00F262F4" w:rsidRPr="00181B72" w:rsidRDefault="00F262F4" w:rsidP="00061104">
            <w:pPr>
              <w:jc w:val="both"/>
              <w:rPr>
                <w:szCs w:val="28"/>
              </w:rPr>
            </w:pPr>
          </w:p>
        </w:tc>
        <w:tc>
          <w:tcPr>
            <w:tcW w:w="1440" w:type="dxa"/>
          </w:tcPr>
          <w:p w:rsidR="00F262F4" w:rsidRPr="00181B72" w:rsidRDefault="00F262F4" w:rsidP="00061104">
            <w:pPr>
              <w:jc w:val="both"/>
              <w:rPr>
                <w:szCs w:val="28"/>
              </w:rPr>
            </w:pPr>
          </w:p>
        </w:tc>
      </w:tr>
      <w:tr w:rsidR="00F262F4" w:rsidRPr="00181B72" w:rsidTr="00F262F4">
        <w:tc>
          <w:tcPr>
            <w:tcW w:w="468" w:type="dxa"/>
          </w:tcPr>
          <w:p w:rsidR="00F262F4" w:rsidRPr="00181B72" w:rsidRDefault="00F262F4" w:rsidP="00061104">
            <w:pPr>
              <w:jc w:val="both"/>
              <w:rPr>
                <w:szCs w:val="28"/>
              </w:rPr>
            </w:pPr>
          </w:p>
          <w:p w:rsidR="00F262F4" w:rsidRPr="00181B72" w:rsidRDefault="00F262F4" w:rsidP="00061104">
            <w:pPr>
              <w:jc w:val="both"/>
              <w:rPr>
                <w:szCs w:val="28"/>
              </w:rPr>
            </w:pPr>
          </w:p>
        </w:tc>
        <w:tc>
          <w:tcPr>
            <w:tcW w:w="2340" w:type="dxa"/>
          </w:tcPr>
          <w:p w:rsidR="00F262F4" w:rsidRPr="00181B72" w:rsidRDefault="00F262F4" w:rsidP="00061104">
            <w:pPr>
              <w:jc w:val="both"/>
              <w:rPr>
                <w:szCs w:val="28"/>
              </w:rPr>
            </w:pPr>
          </w:p>
        </w:tc>
        <w:tc>
          <w:tcPr>
            <w:tcW w:w="810" w:type="dxa"/>
          </w:tcPr>
          <w:p w:rsidR="00F262F4" w:rsidRPr="00181B72" w:rsidRDefault="00F262F4" w:rsidP="00061104">
            <w:pPr>
              <w:jc w:val="both"/>
              <w:rPr>
                <w:szCs w:val="28"/>
              </w:rPr>
            </w:pPr>
          </w:p>
        </w:tc>
        <w:tc>
          <w:tcPr>
            <w:tcW w:w="810" w:type="dxa"/>
          </w:tcPr>
          <w:p w:rsidR="00F262F4" w:rsidRPr="00181B72" w:rsidRDefault="00F262F4" w:rsidP="00061104">
            <w:pPr>
              <w:jc w:val="both"/>
              <w:rPr>
                <w:szCs w:val="28"/>
              </w:rPr>
            </w:pPr>
          </w:p>
        </w:tc>
        <w:tc>
          <w:tcPr>
            <w:tcW w:w="1080" w:type="dxa"/>
          </w:tcPr>
          <w:p w:rsidR="00F262F4" w:rsidRPr="00181B72" w:rsidRDefault="00F262F4" w:rsidP="00061104">
            <w:pPr>
              <w:jc w:val="both"/>
              <w:rPr>
                <w:szCs w:val="28"/>
              </w:rPr>
            </w:pPr>
          </w:p>
        </w:tc>
        <w:tc>
          <w:tcPr>
            <w:tcW w:w="2070" w:type="dxa"/>
          </w:tcPr>
          <w:p w:rsidR="00F262F4" w:rsidRPr="00181B72" w:rsidRDefault="00F262F4" w:rsidP="00061104">
            <w:pPr>
              <w:jc w:val="both"/>
              <w:rPr>
                <w:szCs w:val="28"/>
              </w:rPr>
            </w:pPr>
          </w:p>
        </w:tc>
        <w:tc>
          <w:tcPr>
            <w:tcW w:w="1620" w:type="dxa"/>
          </w:tcPr>
          <w:p w:rsidR="00F262F4" w:rsidRPr="00181B72" w:rsidRDefault="00F262F4" w:rsidP="00061104">
            <w:pPr>
              <w:jc w:val="both"/>
              <w:rPr>
                <w:szCs w:val="28"/>
              </w:rPr>
            </w:pPr>
          </w:p>
        </w:tc>
        <w:tc>
          <w:tcPr>
            <w:tcW w:w="1440" w:type="dxa"/>
          </w:tcPr>
          <w:p w:rsidR="00F262F4" w:rsidRPr="00181B72" w:rsidRDefault="00F262F4" w:rsidP="00061104">
            <w:pPr>
              <w:jc w:val="both"/>
              <w:rPr>
                <w:szCs w:val="28"/>
              </w:rPr>
            </w:pPr>
          </w:p>
        </w:tc>
      </w:tr>
      <w:tr w:rsidR="00F262F4" w:rsidRPr="00181B72" w:rsidTr="00F262F4">
        <w:tc>
          <w:tcPr>
            <w:tcW w:w="468" w:type="dxa"/>
          </w:tcPr>
          <w:p w:rsidR="00F262F4" w:rsidRPr="00181B72" w:rsidRDefault="00F262F4" w:rsidP="00061104">
            <w:pPr>
              <w:jc w:val="both"/>
              <w:rPr>
                <w:szCs w:val="28"/>
              </w:rPr>
            </w:pPr>
          </w:p>
          <w:p w:rsidR="00F262F4" w:rsidRPr="00181B72" w:rsidRDefault="00F262F4" w:rsidP="00061104">
            <w:pPr>
              <w:jc w:val="both"/>
              <w:rPr>
                <w:szCs w:val="28"/>
              </w:rPr>
            </w:pPr>
          </w:p>
        </w:tc>
        <w:tc>
          <w:tcPr>
            <w:tcW w:w="2340" w:type="dxa"/>
          </w:tcPr>
          <w:p w:rsidR="00F262F4" w:rsidRPr="00181B72" w:rsidRDefault="00F262F4" w:rsidP="00061104">
            <w:pPr>
              <w:jc w:val="both"/>
              <w:rPr>
                <w:szCs w:val="28"/>
              </w:rPr>
            </w:pPr>
          </w:p>
        </w:tc>
        <w:tc>
          <w:tcPr>
            <w:tcW w:w="810" w:type="dxa"/>
          </w:tcPr>
          <w:p w:rsidR="00F262F4" w:rsidRPr="00181B72" w:rsidRDefault="00F262F4" w:rsidP="00061104">
            <w:pPr>
              <w:jc w:val="both"/>
              <w:rPr>
                <w:szCs w:val="28"/>
              </w:rPr>
            </w:pPr>
          </w:p>
        </w:tc>
        <w:tc>
          <w:tcPr>
            <w:tcW w:w="810" w:type="dxa"/>
          </w:tcPr>
          <w:p w:rsidR="00F262F4" w:rsidRPr="00181B72" w:rsidRDefault="00F262F4" w:rsidP="00061104">
            <w:pPr>
              <w:jc w:val="both"/>
              <w:rPr>
                <w:szCs w:val="28"/>
              </w:rPr>
            </w:pPr>
          </w:p>
        </w:tc>
        <w:tc>
          <w:tcPr>
            <w:tcW w:w="1080" w:type="dxa"/>
          </w:tcPr>
          <w:p w:rsidR="00F262F4" w:rsidRPr="00181B72" w:rsidRDefault="00F262F4" w:rsidP="00061104">
            <w:pPr>
              <w:jc w:val="both"/>
              <w:rPr>
                <w:szCs w:val="28"/>
              </w:rPr>
            </w:pPr>
          </w:p>
        </w:tc>
        <w:tc>
          <w:tcPr>
            <w:tcW w:w="2070" w:type="dxa"/>
          </w:tcPr>
          <w:p w:rsidR="00F262F4" w:rsidRPr="00181B72" w:rsidRDefault="00F262F4" w:rsidP="00061104">
            <w:pPr>
              <w:jc w:val="both"/>
              <w:rPr>
                <w:szCs w:val="28"/>
              </w:rPr>
            </w:pPr>
          </w:p>
        </w:tc>
        <w:tc>
          <w:tcPr>
            <w:tcW w:w="1620" w:type="dxa"/>
          </w:tcPr>
          <w:p w:rsidR="00F262F4" w:rsidRPr="00181B72" w:rsidRDefault="00F262F4" w:rsidP="00061104">
            <w:pPr>
              <w:jc w:val="both"/>
              <w:rPr>
                <w:szCs w:val="28"/>
              </w:rPr>
            </w:pPr>
          </w:p>
        </w:tc>
        <w:tc>
          <w:tcPr>
            <w:tcW w:w="1440" w:type="dxa"/>
          </w:tcPr>
          <w:p w:rsidR="00F262F4" w:rsidRPr="00181B72" w:rsidRDefault="00F262F4" w:rsidP="00061104">
            <w:pPr>
              <w:jc w:val="both"/>
              <w:rPr>
                <w:szCs w:val="28"/>
              </w:rPr>
            </w:pPr>
          </w:p>
        </w:tc>
      </w:tr>
      <w:tr w:rsidR="00F262F4" w:rsidRPr="00181B72" w:rsidTr="00F262F4">
        <w:tc>
          <w:tcPr>
            <w:tcW w:w="468" w:type="dxa"/>
          </w:tcPr>
          <w:p w:rsidR="00F262F4" w:rsidRPr="00181B72" w:rsidRDefault="00F262F4" w:rsidP="00061104">
            <w:pPr>
              <w:jc w:val="both"/>
              <w:rPr>
                <w:szCs w:val="28"/>
              </w:rPr>
            </w:pPr>
          </w:p>
          <w:p w:rsidR="00F262F4" w:rsidRPr="00181B72" w:rsidRDefault="00F262F4" w:rsidP="00061104">
            <w:pPr>
              <w:jc w:val="both"/>
              <w:rPr>
                <w:szCs w:val="28"/>
              </w:rPr>
            </w:pPr>
          </w:p>
        </w:tc>
        <w:tc>
          <w:tcPr>
            <w:tcW w:w="2340" w:type="dxa"/>
          </w:tcPr>
          <w:p w:rsidR="00F262F4" w:rsidRPr="00181B72" w:rsidRDefault="00F262F4" w:rsidP="00061104">
            <w:pPr>
              <w:jc w:val="both"/>
              <w:rPr>
                <w:szCs w:val="28"/>
              </w:rPr>
            </w:pPr>
          </w:p>
        </w:tc>
        <w:tc>
          <w:tcPr>
            <w:tcW w:w="810" w:type="dxa"/>
          </w:tcPr>
          <w:p w:rsidR="00F262F4" w:rsidRPr="00181B72" w:rsidRDefault="00F262F4" w:rsidP="00061104">
            <w:pPr>
              <w:jc w:val="both"/>
              <w:rPr>
                <w:szCs w:val="28"/>
              </w:rPr>
            </w:pPr>
          </w:p>
        </w:tc>
        <w:tc>
          <w:tcPr>
            <w:tcW w:w="810" w:type="dxa"/>
          </w:tcPr>
          <w:p w:rsidR="00F262F4" w:rsidRPr="00181B72" w:rsidRDefault="00F262F4" w:rsidP="00061104">
            <w:pPr>
              <w:jc w:val="both"/>
              <w:rPr>
                <w:szCs w:val="28"/>
              </w:rPr>
            </w:pPr>
          </w:p>
        </w:tc>
        <w:tc>
          <w:tcPr>
            <w:tcW w:w="1080" w:type="dxa"/>
          </w:tcPr>
          <w:p w:rsidR="00F262F4" w:rsidRPr="00181B72" w:rsidRDefault="00F262F4" w:rsidP="00061104">
            <w:pPr>
              <w:jc w:val="both"/>
              <w:rPr>
                <w:szCs w:val="28"/>
              </w:rPr>
            </w:pPr>
          </w:p>
        </w:tc>
        <w:tc>
          <w:tcPr>
            <w:tcW w:w="2070" w:type="dxa"/>
          </w:tcPr>
          <w:p w:rsidR="00F262F4" w:rsidRPr="00181B72" w:rsidRDefault="00F262F4" w:rsidP="00061104">
            <w:pPr>
              <w:jc w:val="both"/>
              <w:rPr>
                <w:szCs w:val="28"/>
              </w:rPr>
            </w:pPr>
          </w:p>
        </w:tc>
        <w:tc>
          <w:tcPr>
            <w:tcW w:w="1620" w:type="dxa"/>
          </w:tcPr>
          <w:p w:rsidR="00F262F4" w:rsidRPr="00181B72" w:rsidRDefault="00F262F4" w:rsidP="00061104">
            <w:pPr>
              <w:jc w:val="both"/>
              <w:rPr>
                <w:szCs w:val="28"/>
              </w:rPr>
            </w:pPr>
          </w:p>
        </w:tc>
        <w:tc>
          <w:tcPr>
            <w:tcW w:w="1440" w:type="dxa"/>
          </w:tcPr>
          <w:p w:rsidR="00F262F4" w:rsidRPr="00181B72" w:rsidRDefault="00F262F4" w:rsidP="00061104">
            <w:pPr>
              <w:jc w:val="both"/>
              <w:rPr>
                <w:szCs w:val="28"/>
              </w:rPr>
            </w:pPr>
          </w:p>
        </w:tc>
      </w:tr>
      <w:tr w:rsidR="00F262F4" w:rsidRPr="00181B72" w:rsidTr="00F262F4">
        <w:tc>
          <w:tcPr>
            <w:tcW w:w="468" w:type="dxa"/>
          </w:tcPr>
          <w:p w:rsidR="00F262F4" w:rsidRPr="00181B72" w:rsidRDefault="00F262F4" w:rsidP="00061104">
            <w:pPr>
              <w:jc w:val="both"/>
              <w:rPr>
                <w:szCs w:val="28"/>
              </w:rPr>
            </w:pPr>
          </w:p>
          <w:p w:rsidR="00F262F4" w:rsidRPr="00181B72" w:rsidRDefault="00F262F4" w:rsidP="00061104">
            <w:pPr>
              <w:jc w:val="both"/>
              <w:rPr>
                <w:szCs w:val="28"/>
              </w:rPr>
            </w:pPr>
          </w:p>
        </w:tc>
        <w:tc>
          <w:tcPr>
            <w:tcW w:w="2340" w:type="dxa"/>
          </w:tcPr>
          <w:p w:rsidR="00F262F4" w:rsidRPr="00181B72" w:rsidRDefault="00F262F4" w:rsidP="00061104">
            <w:pPr>
              <w:jc w:val="both"/>
              <w:rPr>
                <w:szCs w:val="28"/>
              </w:rPr>
            </w:pPr>
          </w:p>
        </w:tc>
        <w:tc>
          <w:tcPr>
            <w:tcW w:w="810" w:type="dxa"/>
          </w:tcPr>
          <w:p w:rsidR="00F262F4" w:rsidRPr="00181B72" w:rsidRDefault="00F262F4" w:rsidP="00061104">
            <w:pPr>
              <w:jc w:val="both"/>
              <w:rPr>
                <w:szCs w:val="28"/>
              </w:rPr>
            </w:pPr>
          </w:p>
        </w:tc>
        <w:tc>
          <w:tcPr>
            <w:tcW w:w="810" w:type="dxa"/>
          </w:tcPr>
          <w:p w:rsidR="00F262F4" w:rsidRPr="00181B72" w:rsidRDefault="00F262F4" w:rsidP="00061104">
            <w:pPr>
              <w:jc w:val="both"/>
              <w:rPr>
                <w:szCs w:val="28"/>
              </w:rPr>
            </w:pPr>
          </w:p>
        </w:tc>
        <w:tc>
          <w:tcPr>
            <w:tcW w:w="1080" w:type="dxa"/>
          </w:tcPr>
          <w:p w:rsidR="00F262F4" w:rsidRPr="00181B72" w:rsidRDefault="00F262F4" w:rsidP="00061104">
            <w:pPr>
              <w:jc w:val="both"/>
              <w:rPr>
                <w:szCs w:val="28"/>
              </w:rPr>
            </w:pPr>
          </w:p>
        </w:tc>
        <w:tc>
          <w:tcPr>
            <w:tcW w:w="2070" w:type="dxa"/>
          </w:tcPr>
          <w:p w:rsidR="00F262F4" w:rsidRPr="00181B72" w:rsidRDefault="00F262F4" w:rsidP="00061104">
            <w:pPr>
              <w:jc w:val="both"/>
              <w:rPr>
                <w:szCs w:val="28"/>
              </w:rPr>
            </w:pPr>
          </w:p>
        </w:tc>
        <w:tc>
          <w:tcPr>
            <w:tcW w:w="1620" w:type="dxa"/>
          </w:tcPr>
          <w:p w:rsidR="00F262F4" w:rsidRPr="00181B72" w:rsidRDefault="00F262F4" w:rsidP="00061104">
            <w:pPr>
              <w:jc w:val="both"/>
              <w:rPr>
                <w:szCs w:val="28"/>
              </w:rPr>
            </w:pPr>
          </w:p>
        </w:tc>
        <w:tc>
          <w:tcPr>
            <w:tcW w:w="1440" w:type="dxa"/>
          </w:tcPr>
          <w:p w:rsidR="00F262F4" w:rsidRPr="00181B72" w:rsidRDefault="00F262F4" w:rsidP="00061104">
            <w:pPr>
              <w:jc w:val="both"/>
              <w:rPr>
                <w:szCs w:val="28"/>
              </w:rPr>
            </w:pPr>
          </w:p>
        </w:tc>
      </w:tr>
      <w:tr w:rsidR="00F262F4" w:rsidRPr="00181B72" w:rsidTr="00F262F4">
        <w:tc>
          <w:tcPr>
            <w:tcW w:w="468" w:type="dxa"/>
          </w:tcPr>
          <w:p w:rsidR="00F262F4" w:rsidRPr="00181B72" w:rsidRDefault="00F262F4" w:rsidP="00061104">
            <w:pPr>
              <w:jc w:val="both"/>
              <w:rPr>
                <w:szCs w:val="28"/>
              </w:rPr>
            </w:pPr>
          </w:p>
          <w:p w:rsidR="00F262F4" w:rsidRPr="00181B72" w:rsidRDefault="00F262F4" w:rsidP="00061104">
            <w:pPr>
              <w:jc w:val="both"/>
              <w:rPr>
                <w:szCs w:val="28"/>
              </w:rPr>
            </w:pPr>
          </w:p>
        </w:tc>
        <w:tc>
          <w:tcPr>
            <w:tcW w:w="2340" w:type="dxa"/>
          </w:tcPr>
          <w:p w:rsidR="00F262F4" w:rsidRPr="00181B72" w:rsidRDefault="00F262F4" w:rsidP="00061104">
            <w:pPr>
              <w:jc w:val="both"/>
              <w:rPr>
                <w:szCs w:val="28"/>
              </w:rPr>
            </w:pPr>
          </w:p>
        </w:tc>
        <w:tc>
          <w:tcPr>
            <w:tcW w:w="810" w:type="dxa"/>
          </w:tcPr>
          <w:p w:rsidR="00F262F4" w:rsidRPr="00181B72" w:rsidRDefault="00F262F4" w:rsidP="00061104">
            <w:pPr>
              <w:jc w:val="both"/>
              <w:rPr>
                <w:szCs w:val="28"/>
              </w:rPr>
            </w:pPr>
          </w:p>
        </w:tc>
        <w:tc>
          <w:tcPr>
            <w:tcW w:w="810" w:type="dxa"/>
          </w:tcPr>
          <w:p w:rsidR="00F262F4" w:rsidRPr="00181B72" w:rsidRDefault="00F262F4" w:rsidP="00061104">
            <w:pPr>
              <w:jc w:val="both"/>
              <w:rPr>
                <w:szCs w:val="28"/>
              </w:rPr>
            </w:pPr>
          </w:p>
        </w:tc>
        <w:tc>
          <w:tcPr>
            <w:tcW w:w="1080" w:type="dxa"/>
          </w:tcPr>
          <w:p w:rsidR="00F262F4" w:rsidRPr="00181B72" w:rsidRDefault="00F262F4" w:rsidP="00061104">
            <w:pPr>
              <w:jc w:val="both"/>
              <w:rPr>
                <w:szCs w:val="28"/>
              </w:rPr>
            </w:pPr>
          </w:p>
        </w:tc>
        <w:tc>
          <w:tcPr>
            <w:tcW w:w="2070" w:type="dxa"/>
          </w:tcPr>
          <w:p w:rsidR="00F262F4" w:rsidRPr="00181B72" w:rsidRDefault="00F262F4" w:rsidP="00061104">
            <w:pPr>
              <w:jc w:val="both"/>
              <w:rPr>
                <w:szCs w:val="28"/>
              </w:rPr>
            </w:pPr>
          </w:p>
        </w:tc>
        <w:tc>
          <w:tcPr>
            <w:tcW w:w="1620" w:type="dxa"/>
          </w:tcPr>
          <w:p w:rsidR="00F262F4" w:rsidRPr="00181B72" w:rsidRDefault="00F262F4" w:rsidP="00061104">
            <w:pPr>
              <w:jc w:val="both"/>
              <w:rPr>
                <w:szCs w:val="28"/>
              </w:rPr>
            </w:pPr>
          </w:p>
        </w:tc>
        <w:tc>
          <w:tcPr>
            <w:tcW w:w="1440" w:type="dxa"/>
          </w:tcPr>
          <w:p w:rsidR="00F262F4" w:rsidRPr="00181B72" w:rsidRDefault="00F262F4" w:rsidP="00061104">
            <w:pPr>
              <w:jc w:val="both"/>
              <w:rPr>
                <w:szCs w:val="28"/>
              </w:rPr>
            </w:pPr>
          </w:p>
        </w:tc>
      </w:tr>
    </w:tbl>
    <w:p w:rsidR="00253C58" w:rsidRPr="00FB4FFA" w:rsidRDefault="00253C58" w:rsidP="00253C58">
      <w:pPr>
        <w:jc w:val="both"/>
        <w:rPr>
          <w:szCs w:val="28"/>
        </w:rPr>
      </w:pPr>
    </w:p>
    <w:p w:rsidR="00253C58" w:rsidRPr="00FB4FFA" w:rsidRDefault="00253C58" w:rsidP="00253C58">
      <w:pPr>
        <w:jc w:val="both"/>
        <w:rPr>
          <w:szCs w:val="28"/>
        </w:rPr>
      </w:pPr>
    </w:p>
    <w:p w:rsidR="00253C58" w:rsidRPr="003550B3" w:rsidRDefault="00253C58" w:rsidP="00253C58">
      <w:pPr>
        <w:spacing w:before="80"/>
        <w:jc w:val="both"/>
        <w:rPr>
          <w:b/>
          <w:lang w:val="sv-SE"/>
        </w:rPr>
      </w:pPr>
      <w:r w:rsidRPr="003550B3">
        <w:rPr>
          <w:lang w:val="sv-SE"/>
        </w:rPr>
        <w:tab/>
        <w:t xml:space="preserve">  </w:t>
      </w:r>
      <w:r w:rsidRPr="003550B3">
        <w:rPr>
          <w:b/>
          <w:lang w:val="sv-SE"/>
        </w:rPr>
        <w:t>Thủ trưởng đơn vị</w:t>
      </w:r>
      <w:r w:rsidRPr="003550B3">
        <w:rPr>
          <w:b/>
          <w:lang w:val="sv-SE"/>
        </w:rPr>
        <w:tab/>
      </w:r>
      <w:r w:rsidRPr="003550B3">
        <w:rPr>
          <w:b/>
          <w:lang w:val="sv-SE"/>
        </w:rPr>
        <w:tab/>
      </w:r>
      <w:r w:rsidRPr="003550B3">
        <w:rPr>
          <w:b/>
          <w:lang w:val="sv-SE"/>
        </w:rPr>
        <w:tab/>
      </w:r>
      <w:r w:rsidRPr="003550B3">
        <w:rPr>
          <w:b/>
          <w:lang w:val="sv-SE"/>
        </w:rPr>
        <w:tab/>
        <w:t xml:space="preserve">  </w:t>
      </w:r>
      <w:r>
        <w:rPr>
          <w:b/>
          <w:lang w:val="sv-SE"/>
        </w:rPr>
        <w:tab/>
      </w:r>
      <w:r>
        <w:rPr>
          <w:b/>
          <w:lang w:val="sv-SE"/>
        </w:rPr>
        <w:tab/>
        <w:t xml:space="preserve"> </w:t>
      </w:r>
      <w:r w:rsidRPr="003550B3">
        <w:rPr>
          <w:b/>
          <w:lang w:val="sv-SE"/>
        </w:rPr>
        <w:t>TM. BCH/CĐCS</w:t>
      </w:r>
    </w:p>
    <w:p w:rsidR="00253C58" w:rsidRPr="00FB4FFA" w:rsidRDefault="00253C58" w:rsidP="00253C58">
      <w:pPr>
        <w:jc w:val="both"/>
        <w:rPr>
          <w:lang w:val="sv-SE"/>
        </w:rPr>
      </w:pPr>
      <w:r w:rsidRPr="00FB4FFA">
        <w:rPr>
          <w:b/>
          <w:lang w:val="sv-SE"/>
        </w:rPr>
        <w:t xml:space="preserve">             </w:t>
      </w:r>
      <w:r w:rsidRPr="00FB4FFA">
        <w:rPr>
          <w:lang w:val="sv-SE"/>
        </w:rPr>
        <w:t xml:space="preserve"> </w:t>
      </w:r>
      <w:r w:rsidRPr="003550B3">
        <w:rPr>
          <w:sz w:val="20"/>
          <w:lang w:val="sv-SE"/>
        </w:rPr>
        <w:t>(ký tên và đóng dấu)</w:t>
      </w:r>
      <w:r w:rsidRPr="00FB4FFA">
        <w:rPr>
          <w:lang w:val="sv-SE"/>
        </w:rPr>
        <w:tab/>
      </w:r>
      <w:r w:rsidRPr="00FB4FFA">
        <w:rPr>
          <w:lang w:val="sv-SE"/>
        </w:rPr>
        <w:tab/>
      </w:r>
      <w:r w:rsidRPr="00FB4FFA">
        <w:rPr>
          <w:lang w:val="sv-SE"/>
        </w:rPr>
        <w:tab/>
      </w:r>
      <w:r w:rsidRPr="00FB4FFA">
        <w:rPr>
          <w:lang w:val="sv-SE"/>
        </w:rPr>
        <w:tab/>
      </w:r>
      <w:r w:rsidRPr="00FB4FFA">
        <w:rPr>
          <w:lang w:val="sv-SE"/>
        </w:rPr>
        <w:tab/>
      </w:r>
      <w:r>
        <w:rPr>
          <w:lang w:val="sv-SE"/>
        </w:rPr>
        <w:t xml:space="preserve">        </w:t>
      </w:r>
      <w:r>
        <w:rPr>
          <w:lang w:val="sv-SE"/>
        </w:rPr>
        <w:tab/>
      </w:r>
      <w:r>
        <w:rPr>
          <w:lang w:val="sv-SE"/>
        </w:rPr>
        <w:tab/>
        <w:t xml:space="preserve">      </w:t>
      </w:r>
      <w:r w:rsidRPr="003550B3">
        <w:rPr>
          <w:b/>
          <w:lang w:val="sv-SE"/>
        </w:rPr>
        <w:t>CHỦ TỊCH</w:t>
      </w:r>
    </w:p>
    <w:p w:rsidR="00253C58" w:rsidRPr="003550B3" w:rsidRDefault="00253C58" w:rsidP="00253C58">
      <w:pPr>
        <w:jc w:val="both"/>
        <w:rPr>
          <w:sz w:val="20"/>
          <w:lang w:val="sv-SE"/>
        </w:rPr>
      </w:pPr>
      <w:r w:rsidRPr="00FB4FFA">
        <w:rPr>
          <w:b/>
          <w:lang w:val="sv-SE"/>
        </w:rPr>
        <w:t xml:space="preserve">                                                          </w:t>
      </w:r>
      <w:r>
        <w:rPr>
          <w:b/>
          <w:lang w:val="sv-SE"/>
        </w:rPr>
        <w:t xml:space="preserve">                                                       </w:t>
      </w:r>
      <w:r w:rsidRPr="003550B3">
        <w:rPr>
          <w:sz w:val="20"/>
          <w:lang w:val="sv-SE"/>
        </w:rPr>
        <w:t>(ký tên và đóng dấu)</w:t>
      </w:r>
    </w:p>
    <w:p w:rsidR="00253C58" w:rsidRPr="00FB4FFA" w:rsidRDefault="00253C58" w:rsidP="00253C58">
      <w:pPr>
        <w:ind w:left="4680"/>
        <w:jc w:val="center"/>
        <w:rPr>
          <w:lang w:val="sv-SE"/>
        </w:rPr>
      </w:pPr>
    </w:p>
    <w:p w:rsidR="00253C58" w:rsidRPr="00FB4FFA" w:rsidRDefault="00253C58" w:rsidP="00253C58">
      <w:pPr>
        <w:spacing w:before="80"/>
        <w:jc w:val="both"/>
        <w:rPr>
          <w:szCs w:val="28"/>
          <w:lang w:val="sv-SE"/>
        </w:rPr>
      </w:pPr>
    </w:p>
    <w:p w:rsidR="00253C58" w:rsidRPr="00AD4275" w:rsidRDefault="00253C58" w:rsidP="00253C58">
      <w:pPr>
        <w:rPr>
          <w:b/>
          <w:bCs/>
          <w:i/>
          <w:iCs/>
          <w:sz w:val="24"/>
          <w:szCs w:val="24"/>
        </w:rPr>
      </w:pPr>
      <w:r w:rsidRPr="009F5941">
        <w:rPr>
          <w:b/>
          <w:bCs/>
          <w:i/>
          <w:iCs/>
          <w:sz w:val="24"/>
          <w:szCs w:val="24"/>
          <w:lang w:val="vi-VN"/>
        </w:rPr>
        <w:t>Ghi chú:</w:t>
      </w:r>
      <w:r w:rsidRPr="009F5941">
        <w:rPr>
          <w:sz w:val="24"/>
          <w:szCs w:val="24"/>
          <w:lang w:val="vi-VN"/>
        </w:rPr>
        <w:t xml:space="preserve"> </w:t>
      </w:r>
      <w:r w:rsidR="001C51D1">
        <w:rPr>
          <w:i/>
          <w:iCs/>
          <w:sz w:val="24"/>
          <w:szCs w:val="24"/>
          <w:lang w:val="vi-VN"/>
        </w:rPr>
        <w:t xml:space="preserve">đơn vị gửi </w:t>
      </w:r>
      <w:r w:rsidR="001C51D1">
        <w:rPr>
          <w:i/>
          <w:iCs/>
          <w:sz w:val="24"/>
          <w:szCs w:val="24"/>
        </w:rPr>
        <w:t xml:space="preserve">danh sách theo mẫu trên và photo Quyết định kèm theo </w:t>
      </w:r>
      <w:r>
        <w:rPr>
          <w:i/>
          <w:iCs/>
          <w:sz w:val="24"/>
          <w:szCs w:val="24"/>
          <w:lang w:val="vi-VN"/>
        </w:rPr>
        <w:t xml:space="preserve"> về </w:t>
      </w:r>
      <w:r w:rsidR="001C51D1">
        <w:rPr>
          <w:i/>
          <w:iCs/>
          <w:sz w:val="24"/>
          <w:szCs w:val="24"/>
        </w:rPr>
        <w:t>CĐGD Quận (Thầy Vũ Văn Quan</w:t>
      </w:r>
      <w:r>
        <w:rPr>
          <w:i/>
          <w:iCs/>
          <w:sz w:val="24"/>
          <w:szCs w:val="24"/>
        </w:rPr>
        <w:t>)</w:t>
      </w:r>
      <w:r w:rsidR="001C51D1">
        <w:rPr>
          <w:i/>
          <w:iCs/>
          <w:sz w:val="24"/>
          <w:szCs w:val="24"/>
        </w:rPr>
        <w:t xml:space="preserve"> bằng văn bản chính thức có đóng dấu và qua mail: </w:t>
      </w:r>
      <w:hyperlink r:id="rId8" w:history="1">
        <w:r w:rsidR="001C51D1" w:rsidRPr="000C4F64">
          <w:rPr>
            <w:rStyle w:val="Hyperlink"/>
            <w:i/>
            <w:iCs/>
            <w:sz w:val="24"/>
            <w:szCs w:val="24"/>
          </w:rPr>
          <w:t>vanquan56@gmail.com</w:t>
        </w:r>
      </w:hyperlink>
      <w:r w:rsidR="001C51D1">
        <w:rPr>
          <w:i/>
          <w:iCs/>
          <w:sz w:val="24"/>
          <w:szCs w:val="24"/>
        </w:rPr>
        <w:t xml:space="preserve"> </w:t>
      </w:r>
      <w:r w:rsidRPr="009F5941">
        <w:rPr>
          <w:i/>
          <w:iCs/>
          <w:sz w:val="24"/>
          <w:szCs w:val="24"/>
          <w:lang w:val="vi-VN"/>
        </w:rPr>
        <w:t xml:space="preserve">, trước ngày </w:t>
      </w:r>
      <w:r>
        <w:rPr>
          <w:i/>
          <w:iCs/>
          <w:sz w:val="24"/>
          <w:szCs w:val="24"/>
        </w:rPr>
        <w:t>1</w:t>
      </w:r>
      <w:r w:rsidR="001C51D1">
        <w:rPr>
          <w:b/>
          <w:bCs/>
          <w:i/>
          <w:iCs/>
          <w:sz w:val="24"/>
          <w:szCs w:val="24"/>
          <w:lang w:val="sv-SE"/>
        </w:rPr>
        <w:t>3</w:t>
      </w:r>
      <w:r w:rsidRPr="009F5941">
        <w:rPr>
          <w:b/>
          <w:bCs/>
          <w:i/>
          <w:iCs/>
          <w:sz w:val="24"/>
          <w:szCs w:val="24"/>
          <w:lang w:val="vi-VN"/>
        </w:rPr>
        <w:t>/1</w:t>
      </w:r>
      <w:r>
        <w:rPr>
          <w:b/>
          <w:bCs/>
          <w:i/>
          <w:iCs/>
          <w:sz w:val="24"/>
          <w:szCs w:val="24"/>
          <w:lang w:val="sv-SE"/>
        </w:rPr>
        <w:t>1</w:t>
      </w:r>
      <w:r w:rsidRPr="009F5941">
        <w:rPr>
          <w:b/>
          <w:bCs/>
          <w:i/>
          <w:iCs/>
          <w:sz w:val="24"/>
          <w:szCs w:val="24"/>
          <w:lang w:val="vi-VN"/>
        </w:rPr>
        <w:t>/201</w:t>
      </w:r>
      <w:r w:rsidR="001C51D1">
        <w:rPr>
          <w:b/>
          <w:bCs/>
          <w:i/>
          <w:iCs/>
          <w:sz w:val="24"/>
          <w:szCs w:val="24"/>
        </w:rPr>
        <w:t>5</w:t>
      </w:r>
    </w:p>
    <w:p w:rsidR="00253C58" w:rsidRDefault="00253C58" w:rsidP="00253C58"/>
    <w:p w:rsidR="00CC165A" w:rsidRDefault="00CC165A"/>
    <w:sectPr w:rsidR="00CC165A" w:rsidSect="00061104">
      <w:footerReference w:type="even" r:id="rId9"/>
      <w:footerReference w:type="default" r:id="rId10"/>
      <w:pgSz w:w="11909" w:h="16834" w:code="9"/>
      <w:pgMar w:top="720" w:right="479" w:bottom="720"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BCF" w:rsidRDefault="00B94BCF">
      <w:r>
        <w:separator/>
      </w:r>
    </w:p>
  </w:endnote>
  <w:endnote w:type="continuationSeparator" w:id="1">
    <w:p w:rsidR="00B94BCF" w:rsidRDefault="00B94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04" w:rsidRDefault="00061104" w:rsidP="000611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1104" w:rsidRDefault="000611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104" w:rsidRDefault="00061104" w:rsidP="000611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781A">
      <w:rPr>
        <w:rStyle w:val="PageNumber"/>
        <w:noProof/>
      </w:rPr>
      <w:t>4</w:t>
    </w:r>
    <w:r>
      <w:rPr>
        <w:rStyle w:val="PageNumber"/>
      </w:rPr>
      <w:fldChar w:fldCharType="end"/>
    </w:r>
  </w:p>
  <w:p w:rsidR="00061104" w:rsidRDefault="000611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BCF" w:rsidRDefault="00B94BCF">
      <w:r>
        <w:separator/>
      </w:r>
    </w:p>
  </w:footnote>
  <w:footnote w:type="continuationSeparator" w:id="1">
    <w:p w:rsidR="00B94BCF" w:rsidRDefault="00B94B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53C58"/>
    <w:rsid w:val="00061104"/>
    <w:rsid w:val="000B2938"/>
    <w:rsid w:val="001455C9"/>
    <w:rsid w:val="001C51D1"/>
    <w:rsid w:val="00253C58"/>
    <w:rsid w:val="002E35D3"/>
    <w:rsid w:val="004E785E"/>
    <w:rsid w:val="006045B9"/>
    <w:rsid w:val="0066781A"/>
    <w:rsid w:val="006C5218"/>
    <w:rsid w:val="009A552F"/>
    <w:rsid w:val="009A79E6"/>
    <w:rsid w:val="009C3F45"/>
    <w:rsid w:val="00A46049"/>
    <w:rsid w:val="00B4711A"/>
    <w:rsid w:val="00B7539A"/>
    <w:rsid w:val="00B94BCF"/>
    <w:rsid w:val="00BB783D"/>
    <w:rsid w:val="00C92061"/>
    <w:rsid w:val="00CC165A"/>
    <w:rsid w:val="00CF52D8"/>
    <w:rsid w:val="00DE3F0D"/>
    <w:rsid w:val="00E62E7F"/>
    <w:rsid w:val="00E926F6"/>
    <w:rsid w:val="00F26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58"/>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53C58"/>
    <w:pPr>
      <w:tabs>
        <w:tab w:val="center" w:pos="4320"/>
        <w:tab w:val="right" w:pos="8640"/>
      </w:tabs>
    </w:pPr>
  </w:style>
  <w:style w:type="character" w:customStyle="1" w:styleId="FooterChar">
    <w:name w:val="Footer Char"/>
    <w:basedOn w:val="DefaultParagraphFont"/>
    <w:link w:val="Footer"/>
    <w:rsid w:val="00253C58"/>
    <w:rPr>
      <w:rFonts w:ascii="Times New Roman" w:eastAsia="Times New Roman" w:hAnsi="Times New Roman" w:cs="Times New Roman"/>
      <w:sz w:val="26"/>
      <w:szCs w:val="26"/>
    </w:rPr>
  </w:style>
  <w:style w:type="character" w:styleId="PageNumber">
    <w:name w:val="page number"/>
    <w:basedOn w:val="DefaultParagraphFont"/>
    <w:rsid w:val="00253C58"/>
  </w:style>
  <w:style w:type="character" w:styleId="Hyperlink">
    <w:name w:val="Hyperlink"/>
    <w:basedOn w:val="DefaultParagraphFont"/>
    <w:uiPriority w:val="99"/>
    <w:unhideWhenUsed/>
    <w:rsid w:val="001455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quan56@gmail.com" TargetMode="External"/><Relationship Id="rId3" Type="http://schemas.openxmlformats.org/officeDocument/2006/relationships/webSettings" Target="webSettings.xml"/><Relationship Id="rId7" Type="http://schemas.openxmlformats.org/officeDocument/2006/relationships/hyperlink" Target="mailto:vanquan56@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Links>
    <vt:vector size="12" baseType="variant">
      <vt:variant>
        <vt:i4>3342347</vt:i4>
      </vt:variant>
      <vt:variant>
        <vt:i4>3</vt:i4>
      </vt:variant>
      <vt:variant>
        <vt:i4>0</vt:i4>
      </vt:variant>
      <vt:variant>
        <vt:i4>5</vt:i4>
      </vt:variant>
      <vt:variant>
        <vt:lpwstr>mailto:vanquan56@gmail.com</vt:lpwstr>
      </vt:variant>
      <vt:variant>
        <vt:lpwstr/>
      </vt:variant>
      <vt:variant>
        <vt:i4>3342347</vt:i4>
      </vt:variant>
      <vt:variant>
        <vt:i4>0</vt:i4>
      </vt:variant>
      <vt:variant>
        <vt:i4>0</vt:i4>
      </vt:variant>
      <vt:variant>
        <vt:i4>5</vt:i4>
      </vt:variant>
      <vt:variant>
        <vt:lpwstr>mailto:vanquan56@gmail.com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Tuyen</cp:lastModifiedBy>
  <cp:revision>2</cp:revision>
  <dcterms:created xsi:type="dcterms:W3CDTF">2015-11-10T05:38:00Z</dcterms:created>
  <dcterms:modified xsi:type="dcterms:W3CDTF">2015-11-10T05:38:00Z</dcterms:modified>
</cp:coreProperties>
</file>